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6927" w14:textId="77777777" w:rsidR="00D92D45" w:rsidRPr="00AF10B6" w:rsidRDefault="00540DBE" w:rsidP="1E2A62B9">
      <w:pPr>
        <w:spacing w:line="259" w:lineRule="auto"/>
        <w:jc w:val="center"/>
        <w:rPr>
          <w:rFonts w:ascii="Avenir Next LT Pro" w:hAnsi="Avenir Next LT Pro"/>
          <w:b/>
          <w:bCs/>
          <w:sz w:val="44"/>
          <w:szCs w:val="44"/>
        </w:rPr>
      </w:pPr>
      <w:r w:rsidRPr="00AF10B6">
        <w:rPr>
          <w:rFonts w:ascii="Avenir Next LT Pro" w:hAnsi="Avenir Next LT Pro"/>
          <w:b/>
          <w:bCs/>
          <w:sz w:val="44"/>
          <w:szCs w:val="44"/>
        </w:rPr>
        <w:t>Head of Governance</w:t>
      </w:r>
      <w:r w:rsidR="00D92D45" w:rsidRPr="00AF10B6">
        <w:rPr>
          <w:rFonts w:ascii="Avenir Next LT Pro" w:hAnsi="Avenir Next LT Pro"/>
          <w:b/>
          <w:bCs/>
          <w:sz w:val="44"/>
          <w:szCs w:val="44"/>
        </w:rPr>
        <w:t xml:space="preserve"> </w:t>
      </w:r>
    </w:p>
    <w:p w14:paraId="3DC1A3C4" w14:textId="77777777" w:rsidR="00C92972" w:rsidRPr="00C72CCC" w:rsidRDefault="00C92972" w:rsidP="007F21A8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0"/>
      </w:tblGrid>
      <w:tr w:rsidR="00C72CCC" w:rsidRPr="00C72CCC" w14:paraId="4EBFA716" w14:textId="77777777" w:rsidTr="4B09E9FE">
        <w:trPr>
          <w:cantSplit/>
          <w:trHeight w:val="381"/>
        </w:trPr>
        <w:tc>
          <w:tcPr>
            <w:tcW w:w="16160" w:type="dxa"/>
          </w:tcPr>
          <w:p w14:paraId="48B47C1B" w14:textId="77777777" w:rsidR="007B5D5B" w:rsidRPr="00C72CCC" w:rsidRDefault="00C92972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Job purpose: </w:t>
            </w:r>
          </w:p>
          <w:p w14:paraId="79A31677" w14:textId="75DD373D" w:rsidR="00BE6AAF" w:rsidRPr="00C72CCC" w:rsidRDefault="0EAB33ED" w:rsidP="4DBF985E">
            <w:pPr>
              <w:rPr>
                <w:rFonts w:ascii="Univers (W1)" w:hAnsi="Univers (W1)" w:cs="Univers (W1)"/>
              </w:rPr>
            </w:pPr>
            <w:r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Leading the organisation into a new era of building and </w:t>
            </w:r>
            <w:r w:rsidR="0014786B" w:rsidRPr="00C72CCC">
              <w:rPr>
                <w:rFonts w:ascii="Avenir Next LT Pro" w:hAnsi="Avenir Next LT Pro" w:cs="Univers (W1)"/>
                <w:sz w:val="22"/>
                <w:szCs w:val="22"/>
              </w:rPr>
              <w:t>maintaining a</w:t>
            </w:r>
            <w:r w:rsidR="00204964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modern, efficient and effective governance</w:t>
            </w:r>
            <w:r w:rsidR="00695BA6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team and function</w:t>
            </w:r>
            <w:r w:rsidR="60181C13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</w:t>
            </w:r>
            <w:r w:rsidR="62DAAA46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by </w:t>
            </w:r>
            <w:r w:rsidR="60181C13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demonstrating </w:t>
            </w:r>
            <w:r w:rsidR="76F4B3CF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a combination of </w:t>
            </w:r>
            <w:r w:rsidR="1A0D5A59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advanced </w:t>
            </w:r>
            <w:r w:rsidR="60181C13" w:rsidRPr="00C72CCC">
              <w:rPr>
                <w:rFonts w:ascii="Avenir Next LT Pro" w:hAnsi="Avenir Next LT Pro" w:cs="Univers (W1)"/>
                <w:sz w:val="22"/>
                <w:szCs w:val="22"/>
              </w:rPr>
              <w:t>leadership</w:t>
            </w:r>
            <w:r w:rsidR="6D3EE160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skills together with communication, technological</w:t>
            </w:r>
            <w:r w:rsidR="509456A6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and risk management skills</w:t>
            </w:r>
            <w:r w:rsidR="00F74A4A" w:rsidRPr="00C72CCC">
              <w:rPr>
                <w:rFonts w:ascii="Avenir Next LT Pro" w:hAnsi="Avenir Next LT Pro" w:cs="Univers (W1)"/>
                <w:sz w:val="22"/>
                <w:szCs w:val="22"/>
              </w:rPr>
              <w:t>.</w:t>
            </w:r>
            <w:r w:rsidR="2A916D53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</w:t>
            </w:r>
          </w:p>
          <w:p w14:paraId="2A567945" w14:textId="21D4586F" w:rsidR="00BE6AAF" w:rsidRPr="00C72CCC" w:rsidRDefault="00F74A4A" w:rsidP="335F736A">
            <w:pPr>
              <w:rPr>
                <w:rFonts w:ascii="Univers (W1)" w:hAnsi="Univers (W1)" w:cs="Univers (W1)"/>
              </w:rPr>
            </w:pPr>
            <w:r w:rsidRPr="00C72CCC">
              <w:rPr>
                <w:rFonts w:ascii="Avenir Next LT Pro" w:hAnsi="Avenir Next LT Pro" w:cs="Univers (W1)"/>
                <w:sz w:val="22"/>
                <w:szCs w:val="22"/>
              </w:rPr>
              <w:t>E</w:t>
            </w:r>
            <w:r w:rsidR="0085177F" w:rsidRPr="00C72CCC">
              <w:rPr>
                <w:rFonts w:ascii="Avenir Next LT Pro" w:hAnsi="Avenir Next LT Pro" w:cs="Univers (W1)"/>
                <w:sz w:val="22"/>
                <w:szCs w:val="22"/>
              </w:rPr>
              <w:t>nab</w:t>
            </w:r>
            <w:r w:rsidR="00DF4BDE" w:rsidRPr="00C72CCC">
              <w:rPr>
                <w:rFonts w:ascii="Avenir Next LT Pro" w:hAnsi="Avenir Next LT Pro" w:cs="Univers (W1)"/>
                <w:sz w:val="22"/>
                <w:szCs w:val="22"/>
              </w:rPr>
              <w:t>l</w:t>
            </w:r>
            <w:r w:rsidR="007806FA" w:rsidRPr="00C72CCC">
              <w:rPr>
                <w:rFonts w:ascii="Avenir Next LT Pro" w:hAnsi="Avenir Next LT Pro" w:cs="Univers (W1)"/>
                <w:sz w:val="22"/>
                <w:szCs w:val="22"/>
              </w:rPr>
              <w:t>ing</w:t>
            </w:r>
            <w:r w:rsidR="00DF4BDE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effective </w:t>
            </w:r>
            <w:r w:rsidR="00E12B02" w:rsidRPr="00C72CCC">
              <w:rPr>
                <w:rFonts w:ascii="Avenir Next LT Pro" w:hAnsi="Avenir Next LT Pro" w:cs="Univers (W1)"/>
                <w:sz w:val="22"/>
                <w:szCs w:val="22"/>
              </w:rPr>
              <w:t>engagement with</w:t>
            </w:r>
            <w:r w:rsidR="00F80D14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, and oversight from, </w:t>
            </w:r>
            <w:r w:rsidR="00204964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our </w:t>
            </w:r>
            <w:r w:rsidR="00F11EDC" w:rsidRPr="00C72CCC">
              <w:rPr>
                <w:rFonts w:ascii="Avenir Next LT Pro" w:hAnsi="Avenir Next LT Pro" w:cs="Univers (W1)"/>
                <w:sz w:val="22"/>
                <w:szCs w:val="22"/>
              </w:rPr>
              <w:t>Board, Council and committees</w:t>
            </w:r>
            <w:r w:rsidR="0085177F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</w:t>
            </w:r>
            <w:r w:rsidR="0014786B" w:rsidRPr="00C72CCC">
              <w:rPr>
                <w:rFonts w:ascii="Avenir Next LT Pro" w:hAnsi="Avenir Next LT Pro" w:cs="Univers (W1)"/>
                <w:sz w:val="22"/>
                <w:szCs w:val="22"/>
              </w:rPr>
              <w:t>to</w:t>
            </w:r>
            <w:r w:rsidR="0085177F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a</w:t>
            </w:r>
            <w:r w:rsidR="00204964" w:rsidRPr="00C72CCC">
              <w:rPr>
                <w:rFonts w:ascii="Avenir Next LT Pro" w:hAnsi="Avenir Next LT Pro" w:cs="Univers (W1)"/>
                <w:sz w:val="22"/>
                <w:szCs w:val="22"/>
              </w:rPr>
              <w:t>chieve our strategic goals</w:t>
            </w:r>
            <w:r w:rsidR="004A674B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. </w:t>
            </w:r>
          </w:p>
          <w:p w14:paraId="294B7476" w14:textId="2A14655B" w:rsidR="00BE6AAF" w:rsidRPr="00C72CCC" w:rsidRDefault="00752B73" w:rsidP="007B5D5B">
            <w:pPr>
              <w:rPr>
                <w:rFonts w:ascii="Univers (W1)" w:hAnsi="Univers (W1)" w:cs="Univers (W1)"/>
              </w:rPr>
            </w:pPr>
            <w:r w:rsidRPr="00C72CCC">
              <w:rPr>
                <w:rFonts w:ascii="Avenir Next LT Pro" w:hAnsi="Avenir Next LT Pro" w:cs="Univers (W1)"/>
                <w:sz w:val="22"/>
                <w:szCs w:val="22"/>
              </w:rPr>
              <w:t>Ensur</w:t>
            </w:r>
            <w:r w:rsidR="007806FA" w:rsidRPr="00C72CCC">
              <w:rPr>
                <w:rFonts w:ascii="Avenir Next LT Pro" w:hAnsi="Avenir Next LT Pro" w:cs="Univers (W1)"/>
                <w:sz w:val="22"/>
                <w:szCs w:val="22"/>
              </w:rPr>
              <w:t>ing</w:t>
            </w:r>
            <w:r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the governance function</w:t>
            </w:r>
            <w:r w:rsidR="004F07EF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is integrated with the wider organisation to add value to planning and decision-making aligned with key strategic programmes</w:t>
            </w:r>
            <w:r w:rsidR="2B9FF772" w:rsidRPr="00C72CCC">
              <w:rPr>
                <w:rFonts w:ascii="Avenir Next LT Pro" w:hAnsi="Avenir Next LT Pro" w:cs="Univers (W1)"/>
                <w:sz w:val="22"/>
                <w:szCs w:val="22"/>
              </w:rPr>
              <w:t>,</w:t>
            </w:r>
            <w:r w:rsidR="00695BA6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 </w:t>
            </w:r>
            <w:r w:rsidR="00D32837" w:rsidRPr="00C72CCC">
              <w:rPr>
                <w:rFonts w:ascii="Avenir Next LT Pro" w:hAnsi="Avenir Next LT Pro" w:cs="Univers (W1)"/>
                <w:sz w:val="22"/>
                <w:szCs w:val="22"/>
              </w:rPr>
              <w:t xml:space="preserve">and with a focus on continuous improvement. </w:t>
            </w:r>
          </w:p>
        </w:tc>
      </w:tr>
    </w:tbl>
    <w:p w14:paraId="2979D720" w14:textId="77777777" w:rsidR="00C92972" w:rsidRPr="00C72CCC" w:rsidRDefault="00C92972" w:rsidP="007F21A8">
      <w:pPr>
        <w:rPr>
          <w:sz w:val="22"/>
          <w:szCs w:val="22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5"/>
        <w:gridCol w:w="255"/>
      </w:tblGrid>
      <w:tr w:rsidR="00C72CCC" w:rsidRPr="00C72CCC" w14:paraId="7CAC83ED" w14:textId="77777777" w:rsidTr="334BC27E">
        <w:trPr>
          <w:trHeight w:val="312"/>
        </w:trPr>
        <w:tc>
          <w:tcPr>
            <w:tcW w:w="16160" w:type="dxa"/>
            <w:gridSpan w:val="2"/>
          </w:tcPr>
          <w:p w14:paraId="205A623A" w14:textId="2B7473F9" w:rsidR="003831CD" w:rsidRPr="00C72CCC" w:rsidRDefault="2702CEFA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Key Accountabilities</w:t>
            </w:r>
            <w:r w:rsidR="29545E9C"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  <w:r w:rsidR="698B513E"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</w:t>
            </w:r>
          </w:p>
          <w:p w14:paraId="1D91E895" w14:textId="13389D61" w:rsidR="00DA6710" w:rsidRPr="00C72CCC" w:rsidRDefault="00DA6710" w:rsidP="00DA6710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Lead and manage the </w:t>
            </w:r>
            <w:r w:rsidR="1D41DD4F" w:rsidRPr="00C72CCC">
              <w:rPr>
                <w:rFonts w:ascii="Avenir Next LT Pro" w:hAnsi="Avenir Next LT Pro" w:cs="Arial"/>
                <w:sz w:val="22"/>
                <w:szCs w:val="22"/>
              </w:rPr>
              <w:t>G</w:t>
            </w:r>
            <w:r w:rsidR="462C5FE2" w:rsidRPr="00C72CCC">
              <w:rPr>
                <w:rFonts w:ascii="Avenir Next LT Pro" w:hAnsi="Avenir Next LT Pro" w:cs="Arial"/>
                <w:sz w:val="22"/>
                <w:szCs w:val="22"/>
              </w:rPr>
              <w:t>overnance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and </w:t>
            </w:r>
            <w:r w:rsidR="349EE13D" w:rsidRPr="00C72CCC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462C5FE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xecutive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Office teams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, with a focus on continuous improvement</w:t>
            </w:r>
            <w:r w:rsidR="00B6702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(including the development of modern systems and </w:t>
            </w:r>
            <w:r w:rsidR="00195FF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efficient </w:t>
            </w:r>
            <w:r w:rsidR="235C85E9" w:rsidRPr="00C72CCC">
              <w:rPr>
                <w:rFonts w:ascii="Avenir Next LT Pro" w:hAnsi="Avenir Next LT Pro" w:cs="Arial"/>
                <w:sz w:val="22"/>
                <w:szCs w:val="22"/>
              </w:rPr>
              <w:t>process</w:t>
            </w:r>
            <w:r w:rsidR="5BCB3C7E" w:rsidRPr="00C72CCC">
              <w:rPr>
                <w:rFonts w:ascii="Avenir Next LT Pro" w:hAnsi="Avenir Next LT Pro" w:cs="Arial"/>
                <w:sz w:val="22"/>
                <w:szCs w:val="22"/>
              </w:rPr>
              <w:t>es</w:t>
            </w:r>
            <w:r w:rsidR="00B67028" w:rsidRPr="00C72CCC">
              <w:rPr>
                <w:rFonts w:ascii="Avenir Next LT Pro" w:hAnsi="Avenir Next LT Pro" w:cs="Arial"/>
                <w:sz w:val="22"/>
                <w:szCs w:val="22"/>
              </w:rPr>
              <w:t>)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, capability building and building relationships across the organisation</w:t>
            </w:r>
            <w:r w:rsidR="75B4EDAA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019452FB" w14:textId="27369867" w:rsidR="00DA6710" w:rsidRPr="00C72CCC" w:rsidRDefault="00DA6710" w:rsidP="00DA6710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Drive a culture across the organisation where modern governance practices are understood and seen as essential to the smooth and effective running of the organisation, adding value as a key enabler to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achieving the</w:t>
            </w:r>
            <w:r w:rsidR="2EA662C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organisation’s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strategic goals</w:t>
            </w:r>
            <w:r w:rsidR="744FBF20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DB7D890" w14:textId="595DAEC9" w:rsidR="003E33BB" w:rsidRPr="00C72CCC" w:rsidRDefault="003E33BB" w:rsidP="00851E15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Establish and maintain </w:t>
            </w:r>
            <w:r w:rsidR="007F11E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modern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governance standards that </w:t>
            </w:r>
            <w:r w:rsidR="00F30CC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are high quality, align with the organisation’s strategy, and </w:t>
            </w:r>
            <w:r w:rsidR="002B3CB1" w:rsidRPr="00C72CCC">
              <w:rPr>
                <w:rFonts w:ascii="Avenir Next LT Pro" w:hAnsi="Avenir Next LT Pro" w:cs="Arial"/>
                <w:sz w:val="22"/>
                <w:szCs w:val="22"/>
              </w:rPr>
              <w:t>meet al</w:t>
            </w:r>
            <w:r w:rsidR="007F11EE" w:rsidRPr="00C72CCC">
              <w:rPr>
                <w:rFonts w:ascii="Avenir Next LT Pro" w:hAnsi="Avenir Next LT Pro" w:cs="Arial"/>
                <w:sz w:val="22"/>
                <w:szCs w:val="22"/>
              </w:rPr>
              <w:t>l</w:t>
            </w:r>
            <w:r w:rsidR="002B3CB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relevant regulations and </w:t>
            </w:r>
            <w:r w:rsidR="1EC9622E" w:rsidRPr="00C72CCC">
              <w:rPr>
                <w:rFonts w:ascii="Avenir Next LT Pro" w:hAnsi="Avenir Next LT Pro" w:cs="Arial"/>
                <w:sz w:val="22"/>
                <w:szCs w:val="22"/>
              </w:rPr>
              <w:t>best</w:t>
            </w:r>
            <w:r w:rsidR="1AAA169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1EC9622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practice </w:t>
            </w:r>
            <w:r w:rsidR="002B3CB1" w:rsidRPr="00C72CCC">
              <w:rPr>
                <w:rFonts w:ascii="Avenir Next LT Pro" w:hAnsi="Avenir Next LT Pro" w:cs="Arial"/>
                <w:sz w:val="22"/>
                <w:szCs w:val="22"/>
              </w:rPr>
              <w:t>requirements</w:t>
            </w:r>
            <w:r w:rsidR="4BD24B5F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49281E7A" w14:textId="0777D500" w:rsidR="00014A95" w:rsidRPr="00C72CCC" w:rsidRDefault="00EB7013" w:rsidP="00A01F05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Be a trusted partner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providing advice</w:t>
            </w:r>
            <w:r w:rsidR="0045670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74CAEEA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leadership </w:t>
            </w:r>
            <w:r w:rsidR="0045670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to the </w:t>
            </w:r>
            <w:r w:rsidR="5F34BD1B" w:rsidRPr="00C72CCC">
              <w:rPr>
                <w:rFonts w:ascii="Avenir Next LT Pro" w:hAnsi="Avenir Next LT Pro" w:cs="Arial"/>
                <w:sz w:val="22"/>
                <w:szCs w:val="22"/>
              </w:rPr>
              <w:t>G</w:t>
            </w:r>
            <w:r w:rsidR="74CAEEAF" w:rsidRPr="00C72CCC">
              <w:rPr>
                <w:rFonts w:ascii="Avenir Next LT Pro" w:hAnsi="Avenir Next LT Pro" w:cs="Arial"/>
                <w:sz w:val="22"/>
                <w:szCs w:val="22"/>
              </w:rPr>
              <w:t>overnance</w:t>
            </w:r>
            <w:r w:rsidR="0045670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team, Executive</w:t>
            </w:r>
            <w:r w:rsidR="27B7451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team, </w:t>
            </w:r>
            <w:r w:rsidR="617638F6" w:rsidRPr="00C72CCC">
              <w:rPr>
                <w:rFonts w:ascii="Avenir Next LT Pro" w:hAnsi="Avenir Next LT Pro" w:cs="Arial"/>
                <w:sz w:val="22"/>
                <w:szCs w:val="22"/>
              </w:rPr>
              <w:t>O</w:t>
            </w:r>
            <w:r w:rsidR="27B7451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ffice </w:t>
            </w:r>
            <w:r w:rsidR="29D6514F" w:rsidRPr="00C72CCC">
              <w:rPr>
                <w:rFonts w:ascii="Avenir Next LT Pro" w:hAnsi="Avenir Next LT Pro" w:cs="Arial"/>
                <w:sz w:val="22"/>
                <w:szCs w:val="22"/>
              </w:rPr>
              <w:t>H</w:t>
            </w:r>
            <w:r w:rsidR="27B7451F" w:rsidRPr="00C72CCC">
              <w:rPr>
                <w:rFonts w:ascii="Avenir Next LT Pro" w:hAnsi="Avenir Next LT Pro" w:cs="Arial"/>
                <w:sz w:val="22"/>
                <w:szCs w:val="22"/>
              </w:rPr>
              <w:t>olders</w:t>
            </w:r>
            <w:r w:rsidR="0045670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0087508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Board and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others in</w:t>
            </w:r>
            <w:r w:rsidR="26179AEA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line with </w:t>
            </w:r>
            <w:r w:rsidR="005A2E82" w:rsidRPr="00C72CCC">
              <w:rPr>
                <w:rFonts w:ascii="Avenir Next LT Pro" w:hAnsi="Avenir Next LT Pro" w:cs="Arial"/>
                <w:sz w:val="22"/>
                <w:szCs w:val="22"/>
              </w:rPr>
              <w:t>best practice in governance</w:t>
            </w:r>
            <w:r w:rsidR="00167D3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5A2E82" w:rsidRPr="00C72CCC">
              <w:rPr>
                <w:rFonts w:ascii="Avenir Next LT Pro" w:hAnsi="Avenir Next LT Pro" w:cs="Arial"/>
                <w:sz w:val="22"/>
                <w:szCs w:val="22"/>
              </w:rPr>
              <w:t>and stakeholder engagement</w:t>
            </w:r>
            <w:r w:rsidR="00167D3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1A18C3" w:rsidRPr="00C72CCC">
              <w:rPr>
                <w:rFonts w:ascii="Avenir Next LT Pro" w:hAnsi="Avenir Next LT Pro" w:cs="Arial"/>
                <w:sz w:val="22"/>
                <w:szCs w:val="22"/>
              </w:rPr>
              <w:t>and promote</w:t>
            </w:r>
            <w:r w:rsidR="00167D3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ethical and </w:t>
            </w:r>
            <w:r w:rsidR="00AB1A7D" w:rsidRPr="00C72CCC">
              <w:rPr>
                <w:rFonts w:ascii="Avenir Next LT Pro" w:hAnsi="Avenir Next LT Pro" w:cs="Arial"/>
                <w:sz w:val="22"/>
                <w:szCs w:val="22"/>
              </w:rPr>
              <w:t>organisational</w:t>
            </w:r>
            <w:r w:rsidR="00167D3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behaviour standards</w:t>
            </w:r>
            <w:r w:rsidR="005A2E82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117090A" w14:textId="414813A5" w:rsidR="00472797" w:rsidRPr="00C72CCC" w:rsidRDefault="00B215B4" w:rsidP="00B215B4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Be a key contact for the Board chair and </w:t>
            </w:r>
            <w:r w:rsidR="1FC83A96" w:rsidRPr="00C72CCC">
              <w:rPr>
                <w:rFonts w:ascii="Avenir Next LT Pro" w:hAnsi="Avenir Next LT Pro" w:cs="Arial"/>
                <w:sz w:val="22"/>
                <w:szCs w:val="22"/>
              </w:rPr>
              <w:t>O</w:t>
            </w:r>
            <w:r w:rsidR="4CFC7BD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ffice </w:t>
            </w:r>
            <w:r w:rsidR="70566C3B" w:rsidRPr="00C72CCC">
              <w:rPr>
                <w:rFonts w:ascii="Avenir Next LT Pro" w:hAnsi="Avenir Next LT Pro" w:cs="Arial"/>
                <w:sz w:val="22"/>
                <w:szCs w:val="22"/>
              </w:rPr>
              <w:t>H</w:t>
            </w:r>
            <w:r w:rsidR="4CFC7BD6" w:rsidRPr="00C72CCC">
              <w:rPr>
                <w:rFonts w:ascii="Avenir Next LT Pro" w:hAnsi="Avenir Next LT Pro" w:cs="Arial"/>
                <w:sz w:val="22"/>
                <w:szCs w:val="22"/>
              </w:rPr>
              <w:t>olders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and work closely with the General Counsel, Chief Executive and </w:t>
            </w:r>
            <w:r w:rsidR="580B329E" w:rsidRPr="00C72CCC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4CFC7BD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xecutive </w:t>
            </w:r>
            <w:r w:rsidR="2EA59DF0" w:rsidRPr="00C72CCC">
              <w:rPr>
                <w:rFonts w:ascii="Avenir Next LT Pro" w:hAnsi="Avenir Next LT Pro" w:cs="Arial"/>
                <w:sz w:val="22"/>
                <w:szCs w:val="22"/>
              </w:rPr>
              <w:t>T</w:t>
            </w:r>
            <w:r w:rsidR="4CFC7BD6" w:rsidRPr="00C72CCC">
              <w:rPr>
                <w:rFonts w:ascii="Avenir Next LT Pro" w:hAnsi="Avenir Next LT Pro" w:cs="Arial"/>
                <w:sz w:val="22"/>
                <w:szCs w:val="22"/>
              </w:rPr>
              <w:t>eam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to ensure </w:t>
            </w:r>
            <w:r w:rsidR="605A852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they are fully supported on governance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issues in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6CE01600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performing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their </w:t>
            </w:r>
            <w:r w:rsidR="4CFC7BD6" w:rsidRPr="00C72CCC">
              <w:rPr>
                <w:rFonts w:ascii="Avenir Next LT Pro" w:hAnsi="Avenir Next LT Pro" w:cs="Arial"/>
                <w:sz w:val="22"/>
                <w:szCs w:val="22"/>
              </w:rPr>
              <w:t>role</w:t>
            </w:r>
            <w:r w:rsidR="3A6A10C0" w:rsidRPr="00C72CCC">
              <w:rPr>
                <w:rFonts w:ascii="Avenir Next LT Pro" w:hAnsi="Avenir Next LT Pro" w:cs="Arial"/>
                <w:sz w:val="22"/>
                <w:szCs w:val="22"/>
              </w:rPr>
              <w:t>s.</w:t>
            </w:r>
          </w:p>
          <w:p w14:paraId="59E2B234" w14:textId="428E7473" w:rsidR="00B215B4" w:rsidRPr="00C72CCC" w:rsidRDefault="47B3B156" w:rsidP="00B215B4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Support the General Counsel in advising on key constitutional aspects of the organisation including </w:t>
            </w:r>
            <w:r w:rsidR="2EABE58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its </w:t>
            </w:r>
            <w:r w:rsidR="45D8AAA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Royal Charter,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internal regulations and bye laws.</w:t>
            </w:r>
          </w:p>
          <w:p w14:paraId="3E440BA6" w14:textId="1E9F7AC8" w:rsidR="0014786B" w:rsidRPr="00C72CCC" w:rsidRDefault="00F60367" w:rsidP="00851E15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Proactively identify </w:t>
            </w:r>
            <w:r w:rsidR="5B8A6F8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advise on governance and regulatory </w:t>
            </w:r>
            <w:r w:rsidR="0E811A3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risks and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issues </w:t>
            </w:r>
            <w:r w:rsidR="53E7C1B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for consideration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by the</w:t>
            </w:r>
            <w:r w:rsidR="58BCA1E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Board, Council and their committees, working closely with the Chief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Executive, Executive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team</w:t>
            </w:r>
            <w:r w:rsidR="00D82D5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7B2DD46A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Risk </w:t>
            </w:r>
            <w:r w:rsidR="3E34F18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&amp; Assurance </w:t>
            </w:r>
            <w:r w:rsidR="08550A0E" w:rsidRPr="00C72CCC">
              <w:rPr>
                <w:rFonts w:ascii="Avenir Next LT Pro" w:hAnsi="Avenir Next LT Pro" w:cs="Arial"/>
                <w:sz w:val="22"/>
                <w:szCs w:val="22"/>
              </w:rPr>
              <w:t>t</w:t>
            </w:r>
            <w:r w:rsidR="3E34F18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eam </w:t>
            </w:r>
            <w:r w:rsidR="00D82D53" w:rsidRPr="00C72CCC">
              <w:rPr>
                <w:rFonts w:ascii="Avenir Next LT Pro" w:hAnsi="Avenir Next LT Pro" w:cs="Arial"/>
                <w:sz w:val="22"/>
                <w:szCs w:val="22"/>
              </w:rPr>
              <w:t>to prioritise</w:t>
            </w:r>
            <w:r w:rsidR="0056784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00181B4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coordinate and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ensure that appropriate and proportionate actions are taken.</w:t>
            </w:r>
          </w:p>
          <w:p w14:paraId="114C4851" w14:textId="537FA4FD" w:rsidR="00875084" w:rsidRPr="00C72CCC" w:rsidRDefault="0014786B" w:rsidP="00851E15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00875084" w:rsidRPr="00C72CCC">
              <w:rPr>
                <w:rFonts w:ascii="Avenir Next LT Pro" w:hAnsi="Avenir Next LT Pro" w:cs="Arial"/>
                <w:sz w:val="22"/>
                <w:szCs w:val="22"/>
              </w:rPr>
              <w:t>nsure the efficient and effective functioning of the Board, Council and their respective committees</w:t>
            </w:r>
            <w:r w:rsidR="3B59938B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E0FB2FC" w14:textId="035EBB76" w:rsidR="005A2E82" w:rsidRPr="00C72CCC" w:rsidRDefault="00377817" w:rsidP="005A2E82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Oversee the </w:t>
            </w:r>
            <w:r w:rsidR="3999168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planning and implementation of </w:t>
            </w:r>
            <w:r w:rsidR="00D26AE6" w:rsidRPr="00C72CCC">
              <w:rPr>
                <w:rFonts w:ascii="Avenir Next LT Pro" w:hAnsi="Avenir Next LT Pro" w:cs="Arial"/>
                <w:sz w:val="22"/>
                <w:szCs w:val="22"/>
              </w:rPr>
              <w:t>election, appointment, recruitment, induction and success</w:t>
            </w:r>
            <w:r w:rsidR="008F274E" w:rsidRPr="00C72CCC">
              <w:rPr>
                <w:rFonts w:ascii="Avenir Next LT Pro" w:hAnsi="Avenir Next LT Pro" w:cs="Arial"/>
                <w:sz w:val="22"/>
                <w:szCs w:val="22"/>
              </w:rPr>
              <w:t>ion processes for</w:t>
            </w:r>
            <w:r w:rsidR="000F1D2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6CF8681" w:rsidRPr="00C72CCC">
              <w:rPr>
                <w:rFonts w:ascii="Avenir Next LT Pro" w:hAnsi="Avenir Next LT Pro" w:cs="Arial"/>
                <w:sz w:val="22"/>
                <w:szCs w:val="22"/>
              </w:rPr>
              <w:t>O</w:t>
            </w:r>
            <w:r w:rsidR="554DB1A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ffice </w:t>
            </w:r>
            <w:r w:rsidR="5C1D4083" w:rsidRPr="00C72CCC">
              <w:rPr>
                <w:rFonts w:ascii="Avenir Next LT Pro" w:hAnsi="Avenir Next LT Pro" w:cs="Arial"/>
                <w:sz w:val="22"/>
                <w:szCs w:val="22"/>
              </w:rPr>
              <w:t>H</w:t>
            </w:r>
            <w:r w:rsidR="554DB1AE" w:rsidRPr="00C72CCC">
              <w:rPr>
                <w:rFonts w:ascii="Avenir Next LT Pro" w:hAnsi="Avenir Next LT Pro" w:cs="Arial"/>
                <w:sz w:val="22"/>
                <w:szCs w:val="22"/>
              </w:rPr>
              <w:t>olders,</w:t>
            </w:r>
            <w:r w:rsidR="795C5CF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70104847" w:rsidRPr="00C72CCC">
              <w:rPr>
                <w:rFonts w:ascii="Avenir Next LT Pro" w:hAnsi="Avenir Next LT Pro" w:cs="Arial"/>
                <w:sz w:val="22"/>
                <w:szCs w:val="22"/>
              </w:rPr>
              <w:t>the Council, the</w:t>
            </w:r>
            <w:r w:rsidR="008F274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Board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and various</w:t>
            </w:r>
            <w:r w:rsidR="1588CE7A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8F274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committees ensuring </w:t>
            </w:r>
            <w:r w:rsidR="00145962" w:rsidRPr="00C72CCC">
              <w:rPr>
                <w:rFonts w:ascii="Avenir Next LT Pro" w:hAnsi="Avenir Next LT Pro" w:cs="Arial"/>
                <w:sz w:val="22"/>
                <w:szCs w:val="22"/>
              </w:rPr>
              <w:t>high quality and consistent practices</w:t>
            </w:r>
            <w:r w:rsidR="6B9F55C5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771677AC" w14:textId="4E9D8C88" w:rsidR="00BE34B2" w:rsidRPr="00C72CCC" w:rsidRDefault="00BE34B2" w:rsidP="005A2E82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lastRenderedPageBreak/>
              <w:t xml:space="preserve">Oversee </w:t>
            </w:r>
            <w:r w:rsidR="3FA8D67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administrative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governance support</w:t>
            </w:r>
            <w:r w:rsidR="502BE67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for the Council, Board and committee</w:t>
            </w:r>
            <w:r w:rsidR="5764651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meetings through the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year including</w:t>
            </w:r>
            <w:r w:rsidR="004B4F4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15F60C85" w:rsidRPr="00C72CCC">
              <w:rPr>
                <w:rFonts w:ascii="Avenir Next LT Pro" w:hAnsi="Avenir Next LT Pro" w:cs="Arial"/>
                <w:sz w:val="22"/>
                <w:szCs w:val="22"/>
              </w:rPr>
              <w:t>the timely and consistent preparation f</w:t>
            </w:r>
            <w:r w:rsidR="70E735A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or meetings </w:t>
            </w:r>
            <w:r w:rsidR="001A18C3" w:rsidRPr="00C72CCC">
              <w:rPr>
                <w:rFonts w:ascii="Avenir Next LT Pro" w:hAnsi="Avenir Next LT Pro" w:cs="Arial"/>
                <w:sz w:val="22"/>
                <w:szCs w:val="22"/>
              </w:rPr>
              <w:t>including high</w:t>
            </w:r>
            <w:r w:rsidR="562AA35A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quality </w:t>
            </w:r>
            <w:r w:rsidR="004B4F44" w:rsidRPr="00C72CCC">
              <w:rPr>
                <w:rFonts w:ascii="Avenir Next LT Pro" w:hAnsi="Avenir Next LT Pro" w:cs="Arial"/>
                <w:sz w:val="22"/>
                <w:szCs w:val="22"/>
              </w:rPr>
              <w:t>agendas</w:t>
            </w:r>
            <w:r w:rsidR="276CE369" w:rsidRPr="00C72CCC">
              <w:rPr>
                <w:rFonts w:ascii="Avenir Next LT Pro" w:hAnsi="Avenir Next LT Pro" w:cs="Arial"/>
                <w:sz w:val="22"/>
                <w:szCs w:val="22"/>
              </w:rPr>
              <w:t>, papers</w:t>
            </w:r>
            <w:r w:rsidR="53F9F4F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1326F7E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276CE36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briefings, </w:t>
            </w:r>
            <w:r w:rsidR="377D002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11068F93" w:rsidRPr="00C72CCC">
              <w:rPr>
                <w:rFonts w:ascii="Avenir Next LT Pro" w:hAnsi="Avenir Next LT Pro" w:cs="Arial"/>
                <w:sz w:val="22"/>
                <w:szCs w:val="22"/>
              </w:rPr>
              <w:t>the preparation of accurate and high</w:t>
            </w:r>
            <w:r w:rsidR="72F3FB0A" w:rsidRPr="00C72CCC">
              <w:rPr>
                <w:rFonts w:ascii="Avenir Next LT Pro" w:hAnsi="Avenir Next LT Pro" w:cs="Arial"/>
                <w:sz w:val="22"/>
                <w:szCs w:val="22"/>
              </w:rPr>
              <w:t>-</w:t>
            </w:r>
            <w:r w:rsidR="11068F9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quality </w:t>
            </w:r>
            <w:r w:rsidR="377D002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minutes. </w:t>
            </w:r>
          </w:p>
          <w:p w14:paraId="32E03F33" w14:textId="3E5084C7" w:rsidR="00F5678B" w:rsidRPr="00C72CCC" w:rsidRDefault="004F292F" w:rsidP="00F5678B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Draft sensitive and complex correspondence on matters of importance to the reputation of the Society and the </w:t>
            </w:r>
            <w:r w:rsidR="550AB99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solicitor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profession. Prepare papers</w:t>
            </w:r>
            <w:r w:rsidR="2238E544" w:rsidRPr="00C72CCC">
              <w:rPr>
                <w:rFonts w:ascii="Avenir Next LT Pro" w:hAnsi="Avenir Next LT Pro" w:cs="Arial"/>
                <w:sz w:val="22"/>
                <w:szCs w:val="22"/>
              </w:rPr>
              <w:t>,</w:t>
            </w:r>
            <w:r w:rsidR="7C4735F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658C693C" w:rsidRPr="00C72CCC">
              <w:rPr>
                <w:rFonts w:ascii="Avenir Next LT Pro" w:hAnsi="Avenir Next LT Pro" w:cs="Arial"/>
                <w:sz w:val="22"/>
                <w:szCs w:val="22"/>
              </w:rPr>
              <w:t>briefings,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reports and presentations for demanding and sophisticated audiences.</w:t>
            </w:r>
          </w:p>
          <w:p w14:paraId="64B25DDB" w14:textId="2971C68D" w:rsidR="00F5678B" w:rsidRPr="00C72CCC" w:rsidRDefault="3A20F30F" w:rsidP="00B13805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Lead on delivering key governance events</w:t>
            </w:r>
            <w:r w:rsidR="79CD019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6958B3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in collaboration with key colleagues, </w:t>
            </w:r>
            <w:r w:rsidR="79CD019F" w:rsidRPr="00C72CCC">
              <w:rPr>
                <w:rFonts w:ascii="Avenir Next LT Pro" w:hAnsi="Avenir Next LT Pro" w:cs="Arial"/>
                <w:sz w:val="22"/>
                <w:szCs w:val="22"/>
              </w:rPr>
              <w:t>for example Council and Board meetings, Annual General Meeting</w:t>
            </w:r>
            <w:r w:rsidR="1643E172" w:rsidRPr="00C72CCC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79CD019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and Special General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Meetings, Office</w:t>
            </w:r>
            <w:r w:rsidR="1B2B5BD0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6C52EEC7" w:rsidRPr="00C72CCC">
              <w:rPr>
                <w:rFonts w:ascii="Avenir Next LT Pro" w:hAnsi="Avenir Next LT Pro" w:cs="Arial"/>
                <w:sz w:val="22"/>
                <w:szCs w:val="22"/>
              </w:rPr>
              <w:t>H</w:t>
            </w:r>
            <w:r w:rsidR="1B2B5BD0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older elections, </w:t>
            </w:r>
            <w:r w:rsidR="0A07F7C0" w:rsidRPr="00C72CCC">
              <w:rPr>
                <w:rFonts w:ascii="Avenir Next LT Pro" w:hAnsi="Avenir Next LT Pro" w:cs="Arial"/>
                <w:sz w:val="22"/>
                <w:szCs w:val="22"/>
              </w:rPr>
              <w:t>P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residential</w:t>
            </w:r>
            <w:r w:rsidR="0AC5AA8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inauguration, Council and Board dinners, </w:t>
            </w:r>
            <w:r w:rsidR="02045B5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AC5AA83" w:rsidRPr="00C72CCC">
              <w:rPr>
                <w:rFonts w:ascii="Avenir Next LT Pro" w:hAnsi="Avenir Next LT Pro" w:cs="Arial"/>
                <w:sz w:val="22"/>
                <w:szCs w:val="22"/>
              </w:rPr>
              <w:t>Council</w:t>
            </w:r>
            <w:r w:rsidR="2C8F5B15" w:rsidRPr="00C72CCC">
              <w:rPr>
                <w:rFonts w:ascii="Avenir Next LT Pro" w:hAnsi="Avenir Next LT Pro" w:cs="Arial"/>
                <w:sz w:val="22"/>
                <w:szCs w:val="22"/>
              </w:rPr>
              <w:t>/</w:t>
            </w:r>
            <w:r w:rsidR="338A67D2" w:rsidRPr="00C72CCC">
              <w:rPr>
                <w:rFonts w:ascii="Avenir Next LT Pro" w:hAnsi="Avenir Next LT Pro" w:cs="Arial"/>
                <w:sz w:val="22"/>
                <w:szCs w:val="22"/>
              </w:rPr>
              <w:t>Board</w:t>
            </w:r>
            <w:r w:rsidR="0AC5AA8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strategic planning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event</w:t>
            </w:r>
            <w:r w:rsidR="16890DAB" w:rsidRPr="00C72CCC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53A8223F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23617E0A" w14:textId="7262A1F1" w:rsidR="00DA6710" w:rsidRPr="00C72CCC" w:rsidRDefault="7EB291C0" w:rsidP="00DA6710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Ensure high quality and consistent engagement and communications </w:t>
            </w:r>
            <w:r w:rsidR="0014786B" w:rsidRPr="00C72CCC">
              <w:rPr>
                <w:rFonts w:ascii="Avenir Next LT Pro" w:hAnsi="Avenir Next LT Pro" w:cs="Arial"/>
                <w:sz w:val="22"/>
                <w:szCs w:val="22"/>
              </w:rPr>
              <w:t>with the</w:t>
            </w:r>
            <w:r w:rsidR="1645772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Board, Council and committees. </w:t>
            </w:r>
          </w:p>
          <w:p w14:paraId="615AA3D9" w14:textId="334FD26A" w:rsidR="005346F1" w:rsidRPr="00C72CCC" w:rsidRDefault="005346F1" w:rsidP="005346F1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Ensure high quality and consistent engagement and communications with </w:t>
            </w:r>
            <w:r w:rsidR="001D47F7" w:rsidRPr="00C72CCC">
              <w:rPr>
                <w:rFonts w:ascii="Avenir Next LT Pro" w:hAnsi="Avenir Next LT Pro" w:cs="Arial"/>
                <w:sz w:val="22"/>
                <w:szCs w:val="22"/>
              </w:rPr>
              <w:t>colleagues and stakeholders across the organisation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. </w:t>
            </w:r>
          </w:p>
          <w:p w14:paraId="423EC230" w14:textId="368E5BFA" w:rsidR="00001E92" w:rsidRPr="00C72CCC" w:rsidRDefault="38AFC5C7" w:rsidP="00DA6710">
            <w:pPr>
              <w:numPr>
                <w:ilvl w:val="0"/>
                <w:numId w:val="9"/>
              </w:numPr>
              <w:spacing w:after="51"/>
              <w:ind w:hanging="283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Lead on procurement processes for specialist external consultancy services.  </w:t>
            </w:r>
          </w:p>
        </w:tc>
      </w:tr>
      <w:tr w:rsidR="00C72CCC" w:rsidRPr="00C72CCC" w14:paraId="4754DD90" w14:textId="77777777" w:rsidTr="00804755">
        <w:trPr>
          <w:trHeight w:val="1829"/>
        </w:trPr>
        <w:tc>
          <w:tcPr>
            <w:tcW w:w="15905" w:type="dxa"/>
          </w:tcPr>
          <w:p w14:paraId="07999B32" w14:textId="77777777" w:rsidR="00D82E30" w:rsidRPr="00C72CCC" w:rsidRDefault="00D82E30" w:rsidP="00851E15">
            <w:pPr>
              <w:jc w:val="both"/>
              <w:rPr>
                <w:rFonts w:ascii="Avenir Next LT Pro" w:hAnsi="Avenir Next LT Pro" w:cs="Arial"/>
                <w:b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/>
                <w:sz w:val="22"/>
                <w:szCs w:val="22"/>
              </w:rPr>
              <w:lastRenderedPageBreak/>
              <w:t>Knowledge, skills and experience</w:t>
            </w:r>
          </w:p>
          <w:p w14:paraId="3EC4894C" w14:textId="34B7A098" w:rsidR="353E8B82" w:rsidRPr="00C72CCC" w:rsidRDefault="353E8B82" w:rsidP="353E8B82">
            <w:pPr>
              <w:jc w:val="both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75D35959" w14:textId="71EF2F9B" w:rsidR="0048493D" w:rsidRPr="00C72CCC" w:rsidRDefault="18D3AA54" w:rsidP="353E8B82">
            <w:pPr>
              <w:jc w:val="both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Essential</w:t>
            </w:r>
            <w:r w:rsidR="6D635802" w:rsidRPr="00C72CCC">
              <w:rPr>
                <w:rFonts w:ascii="Avenir Next LT Pro" w:hAnsi="Avenir Next LT Pro" w:cs="Arial"/>
                <w:sz w:val="22"/>
                <w:szCs w:val="22"/>
              </w:rPr>
              <w:t>:</w:t>
            </w:r>
          </w:p>
          <w:p w14:paraId="0652AAC6" w14:textId="0F3EB123" w:rsidR="005A5D50" w:rsidRPr="00C72CCC" w:rsidRDefault="2A344651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Strong leader and manager with proven ability to lead, develop and motivate a team. </w:t>
            </w:r>
          </w:p>
          <w:p w14:paraId="65B6CEB9" w14:textId="5B523A3F" w:rsidR="005A5D50" w:rsidRPr="00C72CCC" w:rsidRDefault="00A716C8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Previous </w:t>
            </w:r>
            <w:r w:rsidR="762C8FC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management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responsibility </w:t>
            </w:r>
            <w:r w:rsidR="009374D4" w:rsidRPr="00C72CCC">
              <w:rPr>
                <w:rFonts w:ascii="Avenir Next LT Pro" w:hAnsi="Avenir Next LT Pro" w:cs="Arial"/>
                <w:sz w:val="22"/>
                <w:szCs w:val="22"/>
              </w:rPr>
              <w:t>for governance</w:t>
            </w:r>
            <w:r w:rsidR="00D27C7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CE7208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functions </w:t>
            </w:r>
            <w:r w:rsidR="00D27C7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in a </w:t>
            </w:r>
            <w:r w:rsidR="0057789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similarly complex environment </w:t>
            </w:r>
            <w:r w:rsidR="222A354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with </w:t>
            </w:r>
            <w:r w:rsidR="3E17B7C0" w:rsidRPr="00C72CCC">
              <w:rPr>
                <w:rFonts w:ascii="Avenir Next LT Pro" w:hAnsi="Avenir Next LT Pro" w:cs="Arial"/>
                <w:sz w:val="22"/>
                <w:szCs w:val="22"/>
              </w:rPr>
              <w:t>r</w:t>
            </w:r>
            <w:r w:rsidR="222A3544" w:rsidRPr="00C72CCC">
              <w:rPr>
                <w:rFonts w:ascii="Avenir Next LT Pro" w:hAnsi="Avenir Next LT Pro" w:cs="Arial"/>
                <w:sz w:val="22"/>
                <w:szCs w:val="22"/>
              </w:rPr>
              <w:t>esponsibility for large governance teams</w:t>
            </w:r>
            <w:r w:rsidR="00B47CD2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222A354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6335D3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70C8FECF" w14:textId="56C5AA6A" w:rsidR="00905063" w:rsidRPr="00C72CCC" w:rsidRDefault="5EB1FD98" w:rsidP="208748AE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Excellent knowledge of formal organisational governance rules and requirements. </w:t>
            </w:r>
          </w:p>
          <w:p w14:paraId="4AE74A78" w14:textId="695FCB1B" w:rsidR="00905063" w:rsidRPr="00C72CCC" w:rsidRDefault="00577898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Experience of working closely with </w:t>
            </w:r>
            <w:r w:rsidR="0093101B" w:rsidRPr="00C72CCC">
              <w:rPr>
                <w:rFonts w:ascii="Avenir Next LT Pro" w:hAnsi="Avenir Next LT Pro" w:cs="Arial"/>
                <w:sz w:val="22"/>
                <w:szCs w:val="22"/>
              </w:rPr>
              <w:t>directors</w:t>
            </w:r>
            <w:r w:rsidR="00556FD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27C64E77" w:rsidRPr="00C72CCC">
              <w:rPr>
                <w:rFonts w:ascii="Avenir Next LT Pro" w:hAnsi="Avenir Next LT Pro" w:cs="Arial"/>
                <w:sz w:val="22"/>
                <w:szCs w:val="22"/>
              </w:rPr>
              <w:t>O</w:t>
            </w:r>
            <w:r w:rsidR="6909B69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ffice </w:t>
            </w:r>
            <w:r w:rsidR="6CFC9E75" w:rsidRPr="00C72CCC">
              <w:rPr>
                <w:rFonts w:ascii="Avenir Next LT Pro" w:hAnsi="Avenir Next LT Pro" w:cs="Arial"/>
                <w:sz w:val="22"/>
                <w:szCs w:val="22"/>
              </w:rPr>
              <w:t>H</w:t>
            </w:r>
            <w:r w:rsidR="6909B692" w:rsidRPr="00C72CCC">
              <w:rPr>
                <w:rFonts w:ascii="Avenir Next LT Pro" w:hAnsi="Avenir Next LT Pro" w:cs="Arial"/>
                <w:sz w:val="22"/>
                <w:szCs w:val="22"/>
              </w:rPr>
              <w:t>olders</w:t>
            </w:r>
            <w:r w:rsidR="00556FD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Board chairs or similar,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successfully managing </w:t>
            </w:r>
            <w:r w:rsidR="70FC4B70" w:rsidRPr="00C72CCC">
              <w:rPr>
                <w:rFonts w:ascii="Avenir Next LT Pro" w:hAnsi="Avenir Next LT Pro" w:cs="Arial"/>
                <w:sz w:val="22"/>
                <w:szCs w:val="22"/>
              </w:rPr>
              <w:t>B</w:t>
            </w:r>
            <w:r w:rsidR="6670DFD3" w:rsidRPr="00C72CCC">
              <w:rPr>
                <w:rFonts w:ascii="Avenir Next LT Pro" w:hAnsi="Avenir Next LT Pro" w:cs="Arial"/>
                <w:sz w:val="22"/>
                <w:szCs w:val="22"/>
              </w:rPr>
              <w:t>oards</w:t>
            </w:r>
            <w:r w:rsidR="00E65B1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and committees</w:t>
            </w:r>
            <w:r w:rsidR="4E19C89A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5877A38A" w14:textId="04460A97" w:rsidR="00E57BBF" w:rsidRPr="00C72CCC" w:rsidRDefault="61B6F073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Understanding of organisational strategy and how governance underpins delivery. </w:t>
            </w:r>
          </w:p>
          <w:p w14:paraId="095DDBC9" w14:textId="625F71A4" w:rsidR="00E57BBF" w:rsidRPr="00C72CCC" w:rsidRDefault="745C0D6F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Excellent </w:t>
            </w:r>
            <w:r w:rsidR="68B5CB1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interpersonal </w:t>
            </w:r>
            <w:r w:rsidR="6A1C4433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soft </w:t>
            </w:r>
            <w:r w:rsidR="68B5CB1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skills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including effective </w:t>
            </w:r>
            <w:r w:rsidR="6DDC650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verbal and written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>communication</w:t>
            </w:r>
            <w:r w:rsidR="25E3C360" w:rsidRPr="00C72CCC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8F39B5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professional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>present</w:t>
            </w:r>
            <w:r w:rsidR="55FD46B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ation of </w:t>
            </w:r>
            <w:r w:rsidR="2B5EBFE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accurate and succinct </w:t>
            </w:r>
            <w:r w:rsidR="55FD46B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briefings and reports </w:t>
            </w:r>
            <w:r w:rsidR="5368187C" w:rsidRPr="00C72CCC">
              <w:rPr>
                <w:rFonts w:ascii="Avenir Next LT Pro" w:hAnsi="Avenir Next LT Pro" w:cs="Arial"/>
                <w:sz w:val="22"/>
                <w:szCs w:val="22"/>
              </w:rPr>
              <w:t>(</w:t>
            </w:r>
            <w:r w:rsidR="55FD46BB" w:rsidRPr="00C72CCC">
              <w:rPr>
                <w:rFonts w:ascii="Avenir Next LT Pro" w:hAnsi="Avenir Next LT Pro" w:cs="Arial"/>
                <w:sz w:val="22"/>
                <w:szCs w:val="22"/>
              </w:rPr>
              <w:t>in person or in a hybrid environment</w:t>
            </w:r>
            <w:r w:rsidR="2DAE193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) with the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>ability to articulate complex information in a clear and concise manner</w:t>
            </w:r>
            <w:r w:rsidR="2151B27D" w:rsidRPr="00C72CCC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54153FE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>active listening</w:t>
            </w:r>
            <w:r w:rsidR="4FD1CAF3" w:rsidRPr="00C72CCC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fostering collaboration and building</w:t>
            </w:r>
            <w:r w:rsidR="34576EA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trusted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relationships with </w:t>
            </w:r>
            <w:r w:rsidR="78AA28C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colleagues and </w:t>
            </w:r>
            <w:r w:rsidR="7C8DB182" w:rsidRPr="00C72CCC">
              <w:rPr>
                <w:rFonts w:ascii="Avenir Next LT Pro" w:hAnsi="Avenir Next LT Pro" w:cs="Arial"/>
                <w:sz w:val="22"/>
                <w:szCs w:val="22"/>
              </w:rPr>
              <w:t>stakeholders across the organisation</w:t>
            </w:r>
            <w:r w:rsidR="5EB9E44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and externally;</w:t>
            </w:r>
            <w:r w:rsidR="6965619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D89BF8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60E1C434" w:rsidRPr="00C72CCC">
              <w:rPr>
                <w:rFonts w:ascii="Avenir Next LT Pro" w:hAnsi="Avenir Next LT Pro" w:cs="Arial"/>
                <w:sz w:val="22"/>
                <w:szCs w:val="22"/>
              </w:rPr>
              <w:t>facilitating team meetings and committee meetings</w:t>
            </w:r>
            <w:r w:rsidR="1EE5E93A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3214D9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with confident leadership. </w:t>
            </w:r>
          </w:p>
          <w:p w14:paraId="139254B7" w14:textId="7F74009C" w:rsidR="00EA19C1" w:rsidRPr="00C72CCC" w:rsidRDefault="491F9202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Excellent technical skills including the drafting of policies, formal briefings </w:t>
            </w:r>
            <w:r w:rsidR="32A4A005" w:rsidRPr="00C72CCC">
              <w:rPr>
                <w:rFonts w:ascii="Avenir Next LT Pro" w:hAnsi="Avenir Next LT Pro" w:cs="Arial"/>
                <w:sz w:val="22"/>
                <w:szCs w:val="22"/>
              </w:rPr>
              <w:t>and papers to the Board and Council, amendments to the Society’s internal regulations an</w:t>
            </w:r>
            <w:r w:rsidR="1D6D615A" w:rsidRPr="00C72CCC">
              <w:rPr>
                <w:rFonts w:ascii="Avenir Next LT Pro" w:hAnsi="Avenir Next LT Pro" w:cs="Arial"/>
                <w:sz w:val="22"/>
                <w:szCs w:val="22"/>
              </w:rPr>
              <w:t>d</w:t>
            </w:r>
            <w:r w:rsidR="32A4A00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bye laws, and procurement documents fo</w:t>
            </w:r>
            <w:r w:rsidR="13560A93" w:rsidRPr="00C72CCC">
              <w:rPr>
                <w:rFonts w:ascii="Avenir Next LT Pro" w:hAnsi="Avenir Next LT Pro" w:cs="Arial"/>
                <w:sz w:val="22"/>
                <w:szCs w:val="22"/>
              </w:rPr>
              <w:t>r</w:t>
            </w:r>
            <w:r w:rsidR="32A4A00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external consultancy services. </w:t>
            </w:r>
          </w:p>
          <w:p w14:paraId="1BC67E33" w14:textId="35063E7E" w:rsidR="005A5D50" w:rsidRPr="00C72CCC" w:rsidRDefault="005A5D50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Excellent influencing and negotiation skills</w:t>
            </w:r>
            <w:r w:rsidR="59B05F76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315AAE6C" w14:textId="40004B5E" w:rsidR="00421D9F" w:rsidRPr="00C72CCC" w:rsidRDefault="00421D9F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Excellent organisational skills and ability to effectively prioritise </w:t>
            </w:r>
            <w:r w:rsidR="009F28A2" w:rsidRPr="00C72CCC">
              <w:rPr>
                <w:rFonts w:ascii="Avenir Next LT Pro" w:hAnsi="Avenir Next LT Pro" w:cs="Arial"/>
                <w:sz w:val="22"/>
                <w:szCs w:val="22"/>
              </w:rPr>
              <w:t>a heavy workload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and balance competing demands</w:t>
            </w:r>
            <w:r w:rsidR="009F28A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306175DF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both </w:t>
            </w:r>
            <w:r w:rsidR="009374D4" w:rsidRPr="00C72CCC">
              <w:rPr>
                <w:rFonts w:ascii="Avenir Next LT Pro" w:hAnsi="Avenir Next LT Pro" w:cs="Arial"/>
                <w:sz w:val="22"/>
                <w:szCs w:val="22"/>
              </w:rPr>
              <w:t>personally and</w:t>
            </w:r>
            <w:r w:rsidR="24413AE8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336872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across a </w:t>
            </w:r>
            <w:r w:rsidR="65954C2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large </w:t>
            </w:r>
            <w:r w:rsidR="65C74751" w:rsidRPr="00C72CCC">
              <w:rPr>
                <w:rFonts w:ascii="Avenir Next LT Pro" w:hAnsi="Avenir Next LT Pro" w:cs="Arial"/>
                <w:sz w:val="22"/>
                <w:szCs w:val="22"/>
              </w:rPr>
              <w:t>G</w:t>
            </w:r>
            <w:r w:rsidR="65954C26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overnance </w:t>
            </w:r>
            <w:r w:rsidR="00336872" w:rsidRPr="00C72CCC">
              <w:rPr>
                <w:rFonts w:ascii="Avenir Next LT Pro" w:hAnsi="Avenir Next LT Pro" w:cs="Arial"/>
                <w:sz w:val="22"/>
                <w:szCs w:val="22"/>
              </w:rPr>
              <w:t>team</w:t>
            </w:r>
            <w:r w:rsidR="0A745F88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04F67142" w14:textId="2C8F858F" w:rsidR="004C1E68" w:rsidRPr="00C72CCC" w:rsidRDefault="00841BD8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Proven experience of leading </w:t>
            </w:r>
            <w:r w:rsidR="005622D7" w:rsidRPr="00C72CCC">
              <w:rPr>
                <w:rFonts w:ascii="Avenir Next LT Pro" w:hAnsi="Avenir Next LT Pro" w:cs="Arial"/>
                <w:sz w:val="22"/>
                <w:szCs w:val="22"/>
              </w:rPr>
              <w:t>organisational change</w:t>
            </w:r>
            <w:r w:rsidR="2A6E41E3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005622D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7176E6FB" w14:textId="03111D19" w:rsidR="00C267BB" w:rsidRPr="00C72CCC" w:rsidRDefault="00C267BB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Proven ability to improve processes and ways of </w:t>
            </w:r>
            <w:r w:rsidR="0F102A36" w:rsidRPr="00C72CCC">
              <w:rPr>
                <w:rFonts w:ascii="Avenir Next LT Pro" w:hAnsi="Avenir Next LT Pro" w:cs="Arial"/>
                <w:sz w:val="22"/>
                <w:szCs w:val="22"/>
              </w:rPr>
              <w:t>working in a governance environment.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27F35AE7" w14:textId="77777777" w:rsidR="006B6E95" w:rsidRPr="00C72CCC" w:rsidRDefault="006B6E95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lastRenderedPageBreak/>
              <w:t xml:space="preserve">Proven ability to work across organisational boundaries to get things done. </w:t>
            </w:r>
          </w:p>
          <w:p w14:paraId="4EEE4A29" w14:textId="77777777" w:rsidR="000903C5" w:rsidRPr="00C72CCC" w:rsidRDefault="006B6E95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Excellent problem-solving skills. </w:t>
            </w:r>
          </w:p>
          <w:p w14:paraId="0E7449D6" w14:textId="21DC2F15" w:rsidR="000903C5" w:rsidRPr="00C72CCC" w:rsidRDefault="000903C5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A proactive approach </w:t>
            </w:r>
            <w:r w:rsidR="1D5A2412" w:rsidRPr="00C72CCC">
              <w:rPr>
                <w:rFonts w:ascii="Avenir Next LT Pro" w:hAnsi="Avenir Next LT Pro"/>
                <w:sz w:val="22"/>
                <w:szCs w:val="22"/>
              </w:rPr>
              <w:t xml:space="preserve">and commitment </w:t>
            </w:r>
            <w:r w:rsidR="0A64C2E2" w:rsidRPr="00C72CCC">
              <w:rPr>
                <w:rFonts w:ascii="Avenir Next LT Pro" w:hAnsi="Avenir Next LT Pro"/>
                <w:sz w:val="22"/>
                <w:szCs w:val="22"/>
              </w:rPr>
              <w:t xml:space="preserve">to </w:t>
            </w:r>
            <w:r w:rsidR="009374D4" w:rsidRPr="00C72CCC">
              <w:rPr>
                <w:rFonts w:ascii="Avenir Next LT Pro" w:hAnsi="Avenir Next LT Pro"/>
                <w:sz w:val="22"/>
                <w:szCs w:val="22"/>
              </w:rPr>
              <w:t>supporting organisational</w:t>
            </w:r>
            <w:r w:rsidR="47D99BDF" w:rsidRPr="00C72CCC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commitment to Equality, Diversity and Inclusion at work, </w:t>
            </w:r>
            <w:r w:rsidR="0A64C2E2" w:rsidRPr="00C72CCC">
              <w:rPr>
                <w:rFonts w:ascii="Avenir Next LT Pro" w:hAnsi="Avenir Next LT Pro"/>
                <w:sz w:val="22"/>
                <w:szCs w:val="22"/>
              </w:rPr>
              <w:t>includ</w:t>
            </w:r>
            <w:r w:rsidR="6EBE2E0D" w:rsidRPr="00C72CCC">
              <w:rPr>
                <w:rFonts w:ascii="Avenir Next LT Pro" w:hAnsi="Avenir Next LT Pro"/>
                <w:sz w:val="22"/>
                <w:szCs w:val="22"/>
              </w:rPr>
              <w:t>ing</w:t>
            </w: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 proactive support </w:t>
            </w:r>
            <w:r w:rsidR="0C7F42AE" w:rsidRPr="00C72CCC">
              <w:rPr>
                <w:rFonts w:ascii="Avenir Next LT Pro" w:hAnsi="Avenir Next LT Pro"/>
                <w:sz w:val="22"/>
                <w:szCs w:val="22"/>
              </w:rPr>
              <w:t xml:space="preserve">for </w:t>
            </w: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a respectful </w:t>
            </w:r>
            <w:r w:rsidR="446FC8C8" w:rsidRPr="00C72CCC"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="009374D4" w:rsidRPr="00C72CCC">
              <w:rPr>
                <w:rFonts w:ascii="Avenir Next LT Pro" w:hAnsi="Avenir Next LT Pro"/>
                <w:sz w:val="22"/>
                <w:szCs w:val="22"/>
              </w:rPr>
              <w:t>welcoming working</w:t>
            </w: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 culture</w:t>
            </w:r>
            <w:r w:rsidR="2C08C981" w:rsidRPr="00C72CCC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00C72CCC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31F77768" w14:textId="02921BEB" w:rsidR="00DC13D9" w:rsidRPr="00C72CCC" w:rsidRDefault="64CC9863" w:rsidP="00DC13D9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Ability to effectively manage </w:t>
            </w:r>
            <w:r w:rsidR="009374D4" w:rsidRPr="00C72CCC">
              <w:rPr>
                <w:rFonts w:ascii="Avenir Next LT Pro" w:hAnsi="Avenir Next LT Pro" w:cs="Arial"/>
                <w:sz w:val="22"/>
                <w:szCs w:val="22"/>
              </w:rPr>
              <w:t>wellbeing during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busy and pressured </w:t>
            </w:r>
            <w:r w:rsidR="009374D4" w:rsidRPr="00C72CCC">
              <w:rPr>
                <w:rFonts w:ascii="Avenir Next LT Pro" w:hAnsi="Avenir Next LT Pro" w:cs="Arial"/>
                <w:sz w:val="22"/>
                <w:szCs w:val="22"/>
              </w:rPr>
              <w:t>periods at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work, with </w:t>
            </w:r>
            <w:r w:rsidR="048565E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organisational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support  as appropriate</w:t>
            </w:r>
            <w:r w:rsidR="6B750A03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0930AE8D" w14:textId="29841CCB" w:rsidR="004C1E68" w:rsidRPr="00C72CCC" w:rsidRDefault="004C1E68" w:rsidP="000903C5">
            <w:pPr>
              <w:numPr>
                <w:ilvl w:val="0"/>
                <w:numId w:val="10"/>
              </w:num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Advanced skills in using key tools such as MS Office, Teams, SharePoint, Word</w:t>
            </w:r>
            <w:r w:rsidR="00DE01C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, Outlook, PowerPoint etc, and the ability to quickly learn new tools and systems including </w:t>
            </w:r>
            <w:proofErr w:type="spellStart"/>
            <w:r w:rsidR="00DE01C4" w:rsidRPr="00C72CCC">
              <w:rPr>
                <w:rFonts w:ascii="Avenir Next LT Pro" w:hAnsi="Avenir Next LT Pro" w:cs="Arial"/>
                <w:sz w:val="22"/>
                <w:szCs w:val="22"/>
              </w:rPr>
              <w:t>EasyConf</w:t>
            </w:r>
            <w:proofErr w:type="spellEnd"/>
            <w:r w:rsidR="00DE01C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Connect</w:t>
            </w:r>
            <w:r w:rsidR="4C3BE566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00DE01C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75E96499" w14:textId="71ED8E88" w:rsidR="004C1E68" w:rsidRPr="00C72CCC" w:rsidRDefault="004C1E68" w:rsidP="353E8B82">
            <w:pPr>
              <w:spacing w:after="10" w:line="244" w:lineRule="auto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  <w:tc>
          <w:tcPr>
            <w:tcW w:w="255" w:type="dxa"/>
          </w:tcPr>
          <w:p w14:paraId="15C52624" w14:textId="77777777" w:rsidR="00C92972" w:rsidRPr="00C72CCC" w:rsidRDefault="00C92972" w:rsidP="00B47CD2">
            <w:pPr>
              <w:rPr>
                <w:rFonts w:ascii="Arial" w:hAnsi="Arial" w:cs="Arial"/>
              </w:rPr>
            </w:pPr>
          </w:p>
        </w:tc>
      </w:tr>
    </w:tbl>
    <w:p w14:paraId="1DC4B6C7" w14:textId="77777777" w:rsidR="00C92972" w:rsidRPr="00C72CCC" w:rsidRDefault="00C92972" w:rsidP="007F21A8"/>
    <w:p w14:paraId="1EA4C57D" w14:textId="77777777" w:rsidR="00C92972" w:rsidRPr="00C72CCC" w:rsidRDefault="00C92972" w:rsidP="007F21A8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7654"/>
      </w:tblGrid>
      <w:tr w:rsidR="00C72CCC" w:rsidRPr="00C72CCC" w14:paraId="3CB3DA48" w14:textId="77777777" w:rsidTr="007E17F8">
        <w:trPr>
          <w:trHeight w:val="1244"/>
        </w:trPr>
        <w:tc>
          <w:tcPr>
            <w:tcW w:w="8506" w:type="dxa"/>
          </w:tcPr>
          <w:p w14:paraId="10C30CC9" w14:textId="77777777" w:rsidR="00851E15" w:rsidRPr="00C72CCC" w:rsidRDefault="00851E15" w:rsidP="00851E15">
            <w:pPr>
              <w:pStyle w:val="ListParagraph"/>
              <w:ind w:left="0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Desirable:</w:t>
            </w:r>
          </w:p>
          <w:p w14:paraId="711FB836" w14:textId="77777777" w:rsidR="00851E15" w:rsidRPr="00C72CCC" w:rsidRDefault="00851E15" w:rsidP="00851E15">
            <w:pPr>
              <w:pStyle w:val="ListParagraph"/>
              <w:ind w:left="0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E9D3037" w14:textId="57558765" w:rsidR="00851E15" w:rsidRPr="00C72CCC" w:rsidRDefault="5DA5D6E3" w:rsidP="0014786B">
            <w:pPr>
              <w:numPr>
                <w:ilvl w:val="0"/>
                <w:numId w:val="11"/>
              </w:numPr>
              <w:spacing w:line="259" w:lineRule="auto"/>
              <w:rPr>
                <w:rFonts w:ascii="Avenir Next LT Pro" w:eastAsia="Avenir Next LT Pro" w:hAnsi="Avenir Next LT Pro" w:cs="Avenir Next LT Pro"/>
                <w:sz w:val="22"/>
                <w:szCs w:val="22"/>
              </w:rPr>
            </w:pPr>
            <w:r w:rsidRPr="00C72CCC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Demonstrable experience in the </w:t>
            </w:r>
            <w:r w:rsidR="680A25BD" w:rsidRPr="00C72CCC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competency areas identified in the </w:t>
            </w:r>
            <w:r w:rsidRPr="00C72CCC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>Chartered Governance Institute’s Competency Framework</w:t>
            </w:r>
            <w:r w:rsidR="180C2C09" w:rsidRPr="00C72CCC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 (Values, Practice and Knowledge).</w:t>
            </w:r>
            <w:r w:rsidRPr="00C72CCC">
              <w:rPr>
                <w:rFonts w:ascii="Avenir Next LT Pro" w:eastAsia="Avenir Next LT Pro" w:hAnsi="Avenir Next LT Pro" w:cs="Avenir Next LT Pro"/>
                <w:sz w:val="22"/>
                <w:szCs w:val="22"/>
              </w:rPr>
              <w:t xml:space="preserve"> </w:t>
            </w:r>
          </w:p>
          <w:p w14:paraId="1F83631D" w14:textId="3591C034" w:rsidR="00851E15" w:rsidRPr="00C72CCC" w:rsidRDefault="00D27C76" w:rsidP="0014786B">
            <w:pPr>
              <w:numPr>
                <w:ilvl w:val="0"/>
                <w:numId w:val="11"/>
              </w:numPr>
              <w:spacing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Experience of </w:t>
            </w:r>
            <w:r w:rsidR="2F88985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working in a governance environment in </w:t>
            </w:r>
            <w:r w:rsidR="035A6211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membership organisation</w:t>
            </w:r>
            <w:r w:rsidR="611DC8F3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2D50704F" w14:textId="020AB765" w:rsidR="22B4DC6D" w:rsidRPr="00C72CCC" w:rsidRDefault="22B4DC6D" w:rsidP="335F736A">
            <w:pPr>
              <w:numPr>
                <w:ilvl w:val="0"/>
                <w:numId w:val="1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6843A39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xperience of working with </w:t>
            </w:r>
            <w:r w:rsidR="3371D00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executive, </w:t>
            </w:r>
            <w:r w:rsidR="6843A39C" w:rsidRPr="00C72CCC">
              <w:rPr>
                <w:rFonts w:ascii="Avenir Next LT Pro" w:hAnsi="Avenir Next LT Pro" w:cs="Arial"/>
                <w:sz w:val="22"/>
                <w:szCs w:val="22"/>
              </w:rPr>
              <w:t>risk &amp; assurance and legal teams.</w:t>
            </w:r>
          </w:p>
          <w:p w14:paraId="3265D517" w14:textId="2341BE68" w:rsidR="006D739B" w:rsidRPr="00C72CCC" w:rsidRDefault="006D739B" w:rsidP="00851E15">
            <w:pPr>
              <w:numPr>
                <w:ilvl w:val="0"/>
                <w:numId w:val="11"/>
              </w:num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3239140B" w14:textId="0E7E1D64" w:rsidR="00851E15" w:rsidRPr="00C72CCC" w:rsidRDefault="00851E15" w:rsidP="00851E15">
            <w:pPr>
              <w:pStyle w:val="ListParagraph"/>
              <w:ind w:left="360"/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  <w:vMerge w:val="restart"/>
          </w:tcPr>
          <w:p w14:paraId="52C2B659" w14:textId="77777777" w:rsidR="00D82E30" w:rsidRPr="00C72CCC" w:rsidRDefault="00D82E30" w:rsidP="00270112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Organisation Chart</w:t>
            </w:r>
          </w:p>
          <w:p w14:paraId="12DA51B2" w14:textId="77777777" w:rsidR="00D82E30" w:rsidRPr="00C72CCC" w:rsidRDefault="00D82E30" w:rsidP="00935C6F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48FDA502" w14:textId="77777777" w:rsidR="00D82E30" w:rsidRPr="00C72CCC" w:rsidRDefault="00645C3A" w:rsidP="00D82E30">
            <w:pPr>
              <w:ind w:left="720"/>
              <w:rPr>
                <w:rFonts w:ascii="Avenir Next LT Pro" w:hAnsi="Avenir Next LT Pro" w:cs="Arial"/>
                <w:sz w:val="18"/>
                <w:szCs w:val="18"/>
              </w:rPr>
            </w:pPr>
            <w:r w:rsidRPr="00C72CCC">
              <w:rPr>
                <w:rFonts w:ascii="Avenir Next LT Pro" w:hAnsi="Avenir Next LT Pro" w:cs="Arial"/>
                <w:sz w:val="18"/>
                <w:szCs w:val="18"/>
              </w:rPr>
              <w:t xml:space="preserve">Line managed by the General Counsel </w:t>
            </w:r>
          </w:p>
          <w:p w14:paraId="5C7CD994" w14:textId="09370AD2" w:rsidR="00645C3A" w:rsidRPr="00C72CCC" w:rsidRDefault="00645C3A" w:rsidP="00D82E30">
            <w:pPr>
              <w:ind w:left="720"/>
              <w:rPr>
                <w:rFonts w:ascii="Avenir Next LT Pro" w:hAnsi="Avenir Next LT Pro" w:cs="Arial"/>
                <w:sz w:val="18"/>
                <w:szCs w:val="18"/>
              </w:rPr>
            </w:pPr>
            <w:r w:rsidRPr="00C72CCC">
              <w:rPr>
                <w:rFonts w:ascii="Avenir Next LT Pro" w:hAnsi="Avenir Next LT Pro" w:cs="Arial"/>
                <w:sz w:val="18"/>
                <w:szCs w:val="18"/>
              </w:rPr>
              <w:t xml:space="preserve">Responsibility for line management of </w:t>
            </w:r>
            <w:r w:rsidR="0072669E" w:rsidRPr="00C72CCC">
              <w:rPr>
                <w:rFonts w:ascii="Avenir Next LT Pro" w:hAnsi="Avenir Next LT Pro" w:cs="Arial"/>
                <w:sz w:val="18"/>
                <w:szCs w:val="18"/>
              </w:rPr>
              <w:t xml:space="preserve">governance team leaders, governance secretary and executive office support </w:t>
            </w:r>
          </w:p>
        </w:tc>
      </w:tr>
      <w:tr w:rsidR="00C72CCC" w:rsidRPr="00C72CCC" w14:paraId="6D54FF1B" w14:textId="77777777" w:rsidTr="005D3C39">
        <w:trPr>
          <w:trHeight w:val="4264"/>
        </w:trPr>
        <w:tc>
          <w:tcPr>
            <w:tcW w:w="8506" w:type="dxa"/>
          </w:tcPr>
          <w:p w14:paraId="5AC9DBFD" w14:textId="77777777" w:rsidR="00744DB2" w:rsidRPr="00C72CCC" w:rsidRDefault="00744DB2" w:rsidP="00270112">
            <w:pPr>
              <w:rPr>
                <w:rFonts w:ascii="Avenir Next LT Pro" w:hAnsi="Avenir Next LT Pro" w:cs="Arial"/>
              </w:rPr>
            </w:pPr>
          </w:p>
          <w:p w14:paraId="0D095EF7" w14:textId="77777777" w:rsidR="00744DB2" w:rsidRPr="00C72CCC" w:rsidRDefault="00D82E30" w:rsidP="00D82E30">
            <w:pPr>
              <w:rPr>
                <w:rFonts w:ascii="Avenir Next LT Pro" w:hAnsi="Avenir Next LT Pro" w:cs="Arial"/>
              </w:rPr>
            </w:pPr>
            <w:r w:rsidRPr="00C72CCC">
              <w:rPr>
                <w:rFonts w:ascii="Avenir Next LT Pro" w:hAnsi="Avenir Next LT Pro" w:cs="Arial"/>
              </w:rPr>
              <w:t>Dimensions</w:t>
            </w:r>
          </w:p>
          <w:p w14:paraId="599615BC" w14:textId="6AC5D370" w:rsidR="0071474B" w:rsidRPr="00C72CCC" w:rsidRDefault="6A847E87" w:rsidP="007147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</w:pPr>
            <w:r w:rsidRPr="00C72CCC"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  <w:t>Administrative management responsibility.</w:t>
            </w:r>
          </w:p>
          <w:p w14:paraId="79CC3EA2" w14:textId="45DF1798" w:rsidR="0071474B" w:rsidRPr="00C72CCC" w:rsidRDefault="0071474B" w:rsidP="007147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</w:pPr>
            <w:r w:rsidRPr="00C72CCC"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  <w:t xml:space="preserve">Project management responsibility. </w:t>
            </w:r>
          </w:p>
          <w:p w14:paraId="2B8BD646" w14:textId="77777777" w:rsidR="0071474B" w:rsidRPr="00C72CCC" w:rsidRDefault="0071474B" w:rsidP="0071474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</w:pPr>
            <w:r w:rsidRPr="00C72CCC">
              <w:rPr>
                <w:rFonts w:ascii="Avenir Next LT Pro" w:eastAsia="Calibri" w:hAnsi="Avenir Next LT Pro" w:cs="Arial"/>
                <w:sz w:val="22"/>
                <w:szCs w:val="22"/>
                <w:lang w:eastAsia="en-GB"/>
              </w:rPr>
              <w:t xml:space="preserve">Line management responsibility. </w:t>
            </w:r>
          </w:p>
          <w:p w14:paraId="3B8CEC58" w14:textId="77777777" w:rsidR="005D3C39" w:rsidRPr="00C72CCC" w:rsidRDefault="005D3C39" w:rsidP="00D82E30">
            <w:pPr>
              <w:rPr>
                <w:rFonts w:ascii="Avenir Next LT Pro" w:hAnsi="Avenir Next LT Pro" w:cs="Arial"/>
              </w:rPr>
            </w:pPr>
          </w:p>
          <w:p w14:paraId="2853B1CE" w14:textId="77777777" w:rsidR="00D82E30" w:rsidRPr="00C72CCC" w:rsidRDefault="00D82E30" w:rsidP="00D82E30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>Operating environment</w:t>
            </w:r>
          </w:p>
          <w:p w14:paraId="58624A2C" w14:textId="2610CF5C" w:rsidR="0031408C" w:rsidRPr="00C72CCC" w:rsidRDefault="0031408C" w:rsidP="00B72F87">
            <w:pPr>
              <w:pStyle w:val="ListParagraph"/>
              <w:numPr>
                <w:ilvl w:val="0"/>
                <w:numId w:val="17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Responsibility for enabling communications between </w:t>
            </w:r>
            <w:r w:rsidR="23ABD45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with </w:t>
            </w:r>
            <w:r w:rsidR="2BA3D64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="3D6EB4E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Chief Executive </w:t>
            </w:r>
            <w:r w:rsidR="172E6E2C" w:rsidRPr="00C72CCC">
              <w:rPr>
                <w:rFonts w:ascii="Avenir Next LT Pro" w:hAnsi="Avenir Next LT Pro" w:cs="Arial"/>
                <w:sz w:val="22"/>
                <w:szCs w:val="22"/>
              </w:rPr>
              <w:t>team</w:t>
            </w:r>
            <w:r w:rsidR="3D6EB4E4" w:rsidRPr="00C72CCC">
              <w:rPr>
                <w:rFonts w:ascii="Avenir Next LT Pro" w:hAnsi="Avenir Next LT Pro" w:cs="Arial"/>
                <w:sz w:val="22"/>
                <w:szCs w:val="22"/>
              </w:rPr>
              <w:t>,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Office Holders,  </w:t>
            </w:r>
            <w:r w:rsidR="4A6210A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General Counsel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and the </w:t>
            </w:r>
            <w:r w:rsidR="1BCB3B10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wider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organisation.</w:t>
            </w:r>
          </w:p>
          <w:p w14:paraId="0E98D092" w14:textId="23F87488" w:rsidR="00B72F87" w:rsidRPr="00C72CCC" w:rsidRDefault="00B72F87" w:rsidP="00B72F87">
            <w:pPr>
              <w:pStyle w:val="ListParagraph"/>
              <w:numPr>
                <w:ilvl w:val="0"/>
                <w:numId w:val="17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Requirement to liaise </w:t>
            </w:r>
            <w:r w:rsidR="7998803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effectively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across the organisation on behalf of the </w:t>
            </w:r>
            <w:r w:rsidR="64E7622C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Chief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Executive </w:t>
            </w:r>
            <w:r w:rsidR="4113ADB9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team and 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 xml:space="preserve">Governance </w:t>
            </w:r>
            <w:r w:rsidR="04F1E3CD" w:rsidRPr="00C72CCC">
              <w:rPr>
                <w:rFonts w:ascii="Avenir Next LT Pro" w:hAnsi="Avenir Next LT Pro" w:cs="Arial"/>
                <w:sz w:val="22"/>
                <w:szCs w:val="22"/>
              </w:rPr>
              <w:t>t</w:t>
            </w:r>
            <w:r w:rsidR="2D4EE673" w:rsidRPr="00C72CCC">
              <w:rPr>
                <w:rFonts w:ascii="Avenir Next LT Pro" w:hAnsi="Avenir Next LT Pro" w:cs="Arial"/>
                <w:sz w:val="22"/>
                <w:szCs w:val="22"/>
              </w:rPr>
              <w:t>eam</w:t>
            </w:r>
            <w:r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2DD8EA67" w14:textId="77777777" w:rsidR="00D82E30" w:rsidRPr="00C72CCC" w:rsidRDefault="00D82E30" w:rsidP="00D82E30">
            <w:pPr>
              <w:rPr>
                <w:rFonts w:ascii="Avenir Next LT Pro" w:hAnsi="Avenir Next LT Pro" w:cs="Arial"/>
              </w:rPr>
            </w:pPr>
          </w:p>
          <w:p w14:paraId="75A53E97" w14:textId="3D14D7D2" w:rsidR="00D82E30" w:rsidRPr="00C72CCC" w:rsidRDefault="00D82E30" w:rsidP="00D82E30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</w:rPr>
            </w:pPr>
            <w:r w:rsidRPr="00C72CC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>Financial responsibility</w:t>
            </w:r>
            <w:r w:rsidR="001A27BC" w:rsidRPr="00C72CC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 xml:space="preserve"> – budget accountability </w:t>
            </w:r>
            <w:r w:rsidRPr="00C72CC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br/>
            </w:r>
          </w:p>
          <w:p w14:paraId="5F5F2A81" w14:textId="0D9B5402" w:rsidR="00D82E30" w:rsidRPr="00C72CCC" w:rsidRDefault="00D82E30" w:rsidP="00D82E30">
            <w:pPr>
              <w:rPr>
                <w:rFonts w:ascii="Avenir Next LT Pro" w:hAnsi="Avenir Next LT Pro" w:cs="Arial"/>
              </w:rPr>
            </w:pPr>
            <w:r w:rsidRPr="00C72CCC">
              <w:br/>
            </w:r>
          </w:p>
          <w:p w14:paraId="60EE763F" w14:textId="600C325D" w:rsidR="00D82E30" w:rsidRPr="00C72CCC" w:rsidRDefault="00D82E30" w:rsidP="00D82E30">
            <w:pPr>
              <w:rPr>
                <w:rFonts w:ascii="Avenir Next LT Pro" w:hAnsi="Avenir Next LT Pro" w:cs="Arial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Analytical Responsibility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- </w:t>
            </w:r>
            <w:r w:rsidR="26EEC04C" w:rsidRPr="00C72CCC">
              <w:rPr>
                <w:rFonts w:ascii="Avenir Next LT Pro" w:hAnsi="Avenir Next LT Pro" w:cs="Arial"/>
                <w:sz w:val="22"/>
                <w:szCs w:val="22"/>
              </w:rPr>
              <w:t>s</w:t>
            </w:r>
            <w:r w:rsidR="4269548B" w:rsidRPr="00C72CCC">
              <w:rPr>
                <w:rFonts w:ascii="Avenir Next LT Pro" w:hAnsi="Avenir Next LT Pro" w:cs="Arial"/>
                <w:sz w:val="22"/>
                <w:szCs w:val="22"/>
              </w:rPr>
              <w:t>ignificant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level of working </w:t>
            </w:r>
            <w:r w:rsidR="1EC30E5E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confidently and pro-actively 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on own initiative in a  </w:t>
            </w:r>
            <w:r w:rsidR="4F9FD4F5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managerial 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>environment</w:t>
            </w:r>
            <w:r w:rsidR="74DD502D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which requires 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C2D2A14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autonomous and professional 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>judgement</w:t>
            </w:r>
            <w:r w:rsidR="4972523A" w:rsidRPr="00C72CCC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="001961DB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C72CCC">
              <w:br/>
            </w:r>
          </w:p>
          <w:p w14:paraId="19258A3E" w14:textId="5A578A86" w:rsidR="328C80AC" w:rsidRPr="00C72CCC" w:rsidRDefault="328C80AC" w:rsidP="335F736A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C72CCC">
              <w:rPr>
                <w:rFonts w:ascii="Avenir Next LT Pro" w:hAnsi="Avenir Next LT Pro" w:cs="Arial"/>
                <w:sz w:val="22"/>
                <w:szCs w:val="22"/>
              </w:rPr>
              <w:t>Location</w:t>
            </w:r>
            <w:r w:rsidR="75BC8CB7" w:rsidRPr="00C72CCC">
              <w:rPr>
                <w:rFonts w:ascii="Avenir Next LT Pro" w:hAnsi="Avenir Next LT Pro" w:cs="Arial"/>
                <w:sz w:val="22"/>
                <w:szCs w:val="22"/>
              </w:rPr>
              <w:t xml:space="preserve"> - c</w:t>
            </w:r>
            <w:r w:rsidR="0CA73ADD" w:rsidRPr="00C72CCC">
              <w:rPr>
                <w:rFonts w:ascii="Avenir Next LT Pro" w:hAnsi="Avenir Next LT Pro" w:cs="Arial"/>
                <w:sz w:val="22"/>
                <w:szCs w:val="22"/>
              </w:rPr>
              <w:t>ombination of office (Chancery Lane) and working from home.</w:t>
            </w:r>
          </w:p>
          <w:p w14:paraId="74E68A1C" w14:textId="77777777" w:rsidR="00D82E30" w:rsidRPr="00C72CCC" w:rsidRDefault="00D82E30" w:rsidP="00D82E30">
            <w:pPr>
              <w:rPr>
                <w:rFonts w:ascii="Avenir Next LT Pro" w:hAnsi="Avenir Next LT Pro" w:cs="Arial"/>
              </w:rPr>
            </w:pPr>
          </w:p>
        </w:tc>
        <w:tc>
          <w:tcPr>
            <w:tcW w:w="7654" w:type="dxa"/>
            <w:vMerge/>
          </w:tcPr>
          <w:p w14:paraId="4B4D3E1F" w14:textId="77777777" w:rsidR="00C92972" w:rsidRPr="00C72CCC" w:rsidRDefault="00C92972" w:rsidP="00270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B9276" w14:textId="77777777" w:rsidR="00C92972" w:rsidRPr="00C72CCC" w:rsidRDefault="00C92972"/>
    <w:sectPr w:rsidR="00C92972" w:rsidRPr="00C72CCC" w:rsidSect="00F36E1A">
      <w:headerReference w:type="default" r:id="rId11"/>
      <w:footerReference w:type="default" r:id="rId12"/>
      <w:pgSz w:w="16840" w:h="11907" w:orient="landscape" w:code="9"/>
      <w:pgMar w:top="2098" w:right="1077" w:bottom="1440" w:left="1077" w:header="284" w:footer="561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1ADD" w14:textId="77777777" w:rsidR="00EA2388" w:rsidRDefault="00EA2388" w:rsidP="0096787E">
      <w:r>
        <w:separator/>
      </w:r>
    </w:p>
  </w:endnote>
  <w:endnote w:type="continuationSeparator" w:id="0">
    <w:p w14:paraId="2EDBB6C4" w14:textId="77777777" w:rsidR="00EA2388" w:rsidRDefault="00EA2388" w:rsidP="0096787E">
      <w:r>
        <w:continuationSeparator/>
      </w:r>
    </w:p>
  </w:endnote>
  <w:endnote w:type="continuationNotice" w:id="1">
    <w:p w14:paraId="048217CA" w14:textId="77777777" w:rsidR="00EA2388" w:rsidRDefault="00EA2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B038" w14:textId="77777777" w:rsidR="00A4124C" w:rsidRDefault="00A4124C" w:rsidP="00A412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7EB2" w14:textId="77777777" w:rsidR="00EA2388" w:rsidRDefault="00EA2388" w:rsidP="0096787E">
      <w:r>
        <w:separator/>
      </w:r>
    </w:p>
  </w:footnote>
  <w:footnote w:type="continuationSeparator" w:id="0">
    <w:p w14:paraId="080019AC" w14:textId="77777777" w:rsidR="00EA2388" w:rsidRDefault="00EA2388" w:rsidP="0096787E">
      <w:r>
        <w:continuationSeparator/>
      </w:r>
    </w:p>
  </w:footnote>
  <w:footnote w:type="continuationNotice" w:id="1">
    <w:p w14:paraId="2FE98232" w14:textId="77777777" w:rsidR="00EA2388" w:rsidRDefault="00EA2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CA6C" w14:textId="1A417AB9" w:rsidR="00F60359" w:rsidRDefault="00E21934" w:rsidP="004D2E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89D1D8" wp14:editId="1887512A">
          <wp:simplePos x="0" y="0"/>
          <wp:positionH relativeFrom="column">
            <wp:posOffset>7748905</wp:posOffset>
          </wp:positionH>
          <wp:positionV relativeFrom="paragraph">
            <wp:posOffset>137795</wp:posOffset>
          </wp:positionV>
          <wp:extent cx="1902460" cy="646430"/>
          <wp:effectExtent l="0" t="0" r="0" b="0"/>
          <wp:wrapSquare wrapText="bothSides"/>
          <wp:docPr id="1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6787D" w14:textId="77777777" w:rsidR="00F60359" w:rsidRPr="00DD0CA7" w:rsidRDefault="00F60359" w:rsidP="00DD0CA7">
    <w:pPr>
      <w:pStyle w:val="Header"/>
      <w:tabs>
        <w:tab w:val="clear" w:pos="4320"/>
        <w:tab w:val="clear" w:pos="8640"/>
        <w:tab w:val="left" w:pos="1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1ACA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F5160D"/>
    <w:multiLevelType w:val="hybridMultilevel"/>
    <w:tmpl w:val="67E0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6529"/>
    <w:multiLevelType w:val="hybridMultilevel"/>
    <w:tmpl w:val="4566B772"/>
    <w:lvl w:ilvl="0" w:tplc="37CCE296">
      <w:numFmt w:val="bullet"/>
      <w:lvlText w:val=""/>
      <w:lvlJc w:val="left"/>
      <w:pPr>
        <w:ind w:left="5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BE4BCA">
      <w:numFmt w:val="bullet"/>
      <w:lvlText w:val=""/>
      <w:lvlJc w:val="left"/>
      <w:pPr>
        <w:ind w:left="92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A0CAF90">
      <w:numFmt w:val="bullet"/>
      <w:lvlText w:val="•"/>
      <w:lvlJc w:val="left"/>
      <w:pPr>
        <w:ind w:left="2393" w:hanging="358"/>
      </w:pPr>
      <w:rPr>
        <w:rFonts w:hint="default"/>
        <w:lang w:val="en-US" w:eastAsia="en-US" w:bidi="ar-SA"/>
      </w:rPr>
    </w:lvl>
    <w:lvl w:ilvl="3" w:tplc="BFE0B036">
      <w:numFmt w:val="bullet"/>
      <w:lvlText w:val="•"/>
      <w:lvlJc w:val="left"/>
      <w:pPr>
        <w:ind w:left="3866" w:hanging="358"/>
      </w:pPr>
      <w:rPr>
        <w:rFonts w:hint="default"/>
        <w:lang w:val="en-US" w:eastAsia="en-US" w:bidi="ar-SA"/>
      </w:rPr>
    </w:lvl>
    <w:lvl w:ilvl="4" w:tplc="8B3ADBA6">
      <w:numFmt w:val="bullet"/>
      <w:lvlText w:val="•"/>
      <w:lvlJc w:val="left"/>
      <w:pPr>
        <w:ind w:left="5339" w:hanging="358"/>
      </w:pPr>
      <w:rPr>
        <w:rFonts w:hint="default"/>
        <w:lang w:val="en-US" w:eastAsia="en-US" w:bidi="ar-SA"/>
      </w:rPr>
    </w:lvl>
    <w:lvl w:ilvl="5" w:tplc="04F6BAFE">
      <w:numFmt w:val="bullet"/>
      <w:lvlText w:val="•"/>
      <w:lvlJc w:val="left"/>
      <w:pPr>
        <w:ind w:left="6812" w:hanging="358"/>
      </w:pPr>
      <w:rPr>
        <w:rFonts w:hint="default"/>
        <w:lang w:val="en-US" w:eastAsia="en-US" w:bidi="ar-SA"/>
      </w:rPr>
    </w:lvl>
    <w:lvl w:ilvl="6" w:tplc="4620A5CC">
      <w:numFmt w:val="bullet"/>
      <w:lvlText w:val="•"/>
      <w:lvlJc w:val="left"/>
      <w:pPr>
        <w:ind w:left="8285" w:hanging="358"/>
      </w:pPr>
      <w:rPr>
        <w:rFonts w:hint="default"/>
        <w:lang w:val="en-US" w:eastAsia="en-US" w:bidi="ar-SA"/>
      </w:rPr>
    </w:lvl>
    <w:lvl w:ilvl="7" w:tplc="F8D0E864">
      <w:numFmt w:val="bullet"/>
      <w:lvlText w:val="•"/>
      <w:lvlJc w:val="left"/>
      <w:pPr>
        <w:ind w:left="9758" w:hanging="358"/>
      </w:pPr>
      <w:rPr>
        <w:rFonts w:hint="default"/>
        <w:lang w:val="en-US" w:eastAsia="en-US" w:bidi="ar-SA"/>
      </w:rPr>
    </w:lvl>
    <w:lvl w:ilvl="8" w:tplc="04103EC2">
      <w:numFmt w:val="bullet"/>
      <w:lvlText w:val="•"/>
      <w:lvlJc w:val="left"/>
      <w:pPr>
        <w:ind w:left="1123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3106464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4" w15:restartNumberingAfterBreak="0">
    <w:nsid w:val="263923F8"/>
    <w:multiLevelType w:val="hybridMultilevel"/>
    <w:tmpl w:val="FFA29EBC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7B4D44"/>
    <w:multiLevelType w:val="hybridMultilevel"/>
    <w:tmpl w:val="039E3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F0178"/>
    <w:multiLevelType w:val="hybridMultilevel"/>
    <w:tmpl w:val="E94C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0F87"/>
    <w:multiLevelType w:val="hybridMultilevel"/>
    <w:tmpl w:val="B088D8BE"/>
    <w:lvl w:ilvl="0" w:tplc="3F76DEF2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403BB7"/>
    <w:multiLevelType w:val="hybridMultilevel"/>
    <w:tmpl w:val="44D07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02083"/>
    <w:multiLevelType w:val="hybridMultilevel"/>
    <w:tmpl w:val="71BEEFD6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90131"/>
    <w:multiLevelType w:val="hybridMultilevel"/>
    <w:tmpl w:val="5FD860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012D3"/>
    <w:multiLevelType w:val="hybridMultilevel"/>
    <w:tmpl w:val="8AAE9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3E6B87"/>
    <w:multiLevelType w:val="hybridMultilevel"/>
    <w:tmpl w:val="D400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1433B"/>
    <w:multiLevelType w:val="hybridMultilevel"/>
    <w:tmpl w:val="0570E5C0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F2C58"/>
    <w:multiLevelType w:val="hybridMultilevel"/>
    <w:tmpl w:val="DC7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C66FD6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A393410"/>
    <w:multiLevelType w:val="hybridMultilevel"/>
    <w:tmpl w:val="C34AA5A8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29531">
    <w:abstractNumId w:val="15"/>
  </w:num>
  <w:num w:numId="2" w16cid:durableId="1589844416">
    <w:abstractNumId w:val="3"/>
  </w:num>
  <w:num w:numId="3" w16cid:durableId="232206375">
    <w:abstractNumId w:val="14"/>
  </w:num>
  <w:num w:numId="4" w16cid:durableId="140193913">
    <w:abstractNumId w:val="10"/>
  </w:num>
  <w:num w:numId="5" w16cid:durableId="1147085667">
    <w:abstractNumId w:val="16"/>
  </w:num>
  <w:num w:numId="6" w16cid:durableId="1065832324">
    <w:abstractNumId w:val="9"/>
  </w:num>
  <w:num w:numId="7" w16cid:durableId="908611010">
    <w:abstractNumId w:val="7"/>
  </w:num>
  <w:num w:numId="8" w16cid:durableId="1095326403">
    <w:abstractNumId w:val="13"/>
  </w:num>
  <w:num w:numId="9" w16cid:durableId="1861700320">
    <w:abstractNumId w:val="4"/>
  </w:num>
  <w:num w:numId="10" w16cid:durableId="874923764">
    <w:abstractNumId w:val="11"/>
  </w:num>
  <w:num w:numId="11" w16cid:durableId="1321733645">
    <w:abstractNumId w:val="5"/>
  </w:num>
  <w:num w:numId="12" w16cid:durableId="1922374380">
    <w:abstractNumId w:val="1"/>
  </w:num>
  <w:num w:numId="13" w16cid:durableId="489054963">
    <w:abstractNumId w:val="8"/>
  </w:num>
  <w:num w:numId="14" w16cid:durableId="554705006">
    <w:abstractNumId w:val="0"/>
  </w:num>
  <w:num w:numId="15" w16cid:durableId="553976764">
    <w:abstractNumId w:val="12"/>
  </w:num>
  <w:num w:numId="16" w16cid:durableId="612790063">
    <w:abstractNumId w:val="2"/>
  </w:num>
  <w:num w:numId="17" w16cid:durableId="143192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A8"/>
    <w:rsid w:val="00001E92"/>
    <w:rsid w:val="000070F0"/>
    <w:rsid w:val="00014A95"/>
    <w:rsid w:val="00014DDA"/>
    <w:rsid w:val="0001559A"/>
    <w:rsid w:val="00044872"/>
    <w:rsid w:val="00052635"/>
    <w:rsid w:val="00064385"/>
    <w:rsid w:val="00067310"/>
    <w:rsid w:val="00080E5B"/>
    <w:rsid w:val="0008285E"/>
    <w:rsid w:val="000903C5"/>
    <w:rsid w:val="000955BA"/>
    <w:rsid w:val="000974E1"/>
    <w:rsid w:val="000C3F84"/>
    <w:rsid w:val="000C50EB"/>
    <w:rsid w:val="000D2E2C"/>
    <w:rsid w:val="000D5AE1"/>
    <w:rsid w:val="000E3D46"/>
    <w:rsid w:val="000F1D29"/>
    <w:rsid w:val="000F2154"/>
    <w:rsid w:val="00125436"/>
    <w:rsid w:val="00142BCA"/>
    <w:rsid w:val="00145962"/>
    <w:rsid w:val="0014786B"/>
    <w:rsid w:val="00152B29"/>
    <w:rsid w:val="00155224"/>
    <w:rsid w:val="00155D68"/>
    <w:rsid w:val="001600DD"/>
    <w:rsid w:val="001625D4"/>
    <w:rsid w:val="00167D3C"/>
    <w:rsid w:val="0017434F"/>
    <w:rsid w:val="00181996"/>
    <w:rsid w:val="00181B41"/>
    <w:rsid w:val="001916B7"/>
    <w:rsid w:val="0019178A"/>
    <w:rsid w:val="00195FFB"/>
    <w:rsid w:val="001961DB"/>
    <w:rsid w:val="001A18C3"/>
    <w:rsid w:val="001A27BC"/>
    <w:rsid w:val="001A781E"/>
    <w:rsid w:val="001B101A"/>
    <w:rsid w:val="001B7DC3"/>
    <w:rsid w:val="001C5CBA"/>
    <w:rsid w:val="001C65E1"/>
    <w:rsid w:val="001D47F7"/>
    <w:rsid w:val="001E1CF8"/>
    <w:rsid w:val="001F2F25"/>
    <w:rsid w:val="002004EC"/>
    <w:rsid w:val="00204964"/>
    <w:rsid w:val="00210228"/>
    <w:rsid w:val="00210A90"/>
    <w:rsid w:val="002115A3"/>
    <w:rsid w:val="00254430"/>
    <w:rsid w:val="0026339E"/>
    <w:rsid w:val="00263A00"/>
    <w:rsid w:val="0026679D"/>
    <w:rsid w:val="00270112"/>
    <w:rsid w:val="00272533"/>
    <w:rsid w:val="002739FC"/>
    <w:rsid w:val="002B25E7"/>
    <w:rsid w:val="002B30B6"/>
    <w:rsid w:val="002B3CB1"/>
    <w:rsid w:val="002B69CE"/>
    <w:rsid w:val="002D391C"/>
    <w:rsid w:val="002D6790"/>
    <w:rsid w:val="002E08D2"/>
    <w:rsid w:val="002E14F1"/>
    <w:rsid w:val="002E18FE"/>
    <w:rsid w:val="002E6943"/>
    <w:rsid w:val="002E776D"/>
    <w:rsid w:val="0031053E"/>
    <w:rsid w:val="0031408C"/>
    <w:rsid w:val="00320018"/>
    <w:rsid w:val="003351AB"/>
    <w:rsid w:val="003357B3"/>
    <w:rsid w:val="00336872"/>
    <w:rsid w:val="00352071"/>
    <w:rsid w:val="0036371F"/>
    <w:rsid w:val="0036614A"/>
    <w:rsid w:val="00377817"/>
    <w:rsid w:val="0038273E"/>
    <w:rsid w:val="003827D3"/>
    <w:rsid w:val="003831CD"/>
    <w:rsid w:val="003873D3"/>
    <w:rsid w:val="003875B7"/>
    <w:rsid w:val="00391363"/>
    <w:rsid w:val="003A45B7"/>
    <w:rsid w:val="003A52A2"/>
    <w:rsid w:val="003B272E"/>
    <w:rsid w:val="003C6120"/>
    <w:rsid w:val="003D4EF9"/>
    <w:rsid w:val="003D6FA2"/>
    <w:rsid w:val="003E150A"/>
    <w:rsid w:val="003E33BB"/>
    <w:rsid w:val="003E54F9"/>
    <w:rsid w:val="003E7F13"/>
    <w:rsid w:val="003F13C8"/>
    <w:rsid w:val="00403DEA"/>
    <w:rsid w:val="00404604"/>
    <w:rsid w:val="00414D81"/>
    <w:rsid w:val="00421D9F"/>
    <w:rsid w:val="00422421"/>
    <w:rsid w:val="00433969"/>
    <w:rsid w:val="00442402"/>
    <w:rsid w:val="00446E7D"/>
    <w:rsid w:val="00456707"/>
    <w:rsid w:val="004574FF"/>
    <w:rsid w:val="00461B3E"/>
    <w:rsid w:val="00472797"/>
    <w:rsid w:val="004754BF"/>
    <w:rsid w:val="00477239"/>
    <w:rsid w:val="0048493D"/>
    <w:rsid w:val="004903A8"/>
    <w:rsid w:val="004942AB"/>
    <w:rsid w:val="0049544C"/>
    <w:rsid w:val="0049582C"/>
    <w:rsid w:val="004A5EB9"/>
    <w:rsid w:val="004A674B"/>
    <w:rsid w:val="004A6A19"/>
    <w:rsid w:val="004B4F44"/>
    <w:rsid w:val="004C1224"/>
    <w:rsid w:val="004C1580"/>
    <w:rsid w:val="004C1E68"/>
    <w:rsid w:val="004C590B"/>
    <w:rsid w:val="004D2E57"/>
    <w:rsid w:val="004D7F3A"/>
    <w:rsid w:val="004F07EF"/>
    <w:rsid w:val="004F292F"/>
    <w:rsid w:val="00500CA1"/>
    <w:rsid w:val="005108D4"/>
    <w:rsid w:val="00514F21"/>
    <w:rsid w:val="0051608E"/>
    <w:rsid w:val="00525F10"/>
    <w:rsid w:val="0053185A"/>
    <w:rsid w:val="0053233D"/>
    <w:rsid w:val="005346F1"/>
    <w:rsid w:val="00536BE6"/>
    <w:rsid w:val="00540DBE"/>
    <w:rsid w:val="00550476"/>
    <w:rsid w:val="00552479"/>
    <w:rsid w:val="00556FD2"/>
    <w:rsid w:val="0055714B"/>
    <w:rsid w:val="005622D7"/>
    <w:rsid w:val="005649B2"/>
    <w:rsid w:val="00567845"/>
    <w:rsid w:val="00577898"/>
    <w:rsid w:val="00584BE2"/>
    <w:rsid w:val="005853F2"/>
    <w:rsid w:val="0059497C"/>
    <w:rsid w:val="00595AF2"/>
    <w:rsid w:val="005A2E82"/>
    <w:rsid w:val="005A4912"/>
    <w:rsid w:val="005A59DF"/>
    <w:rsid w:val="005A5D50"/>
    <w:rsid w:val="005B25F1"/>
    <w:rsid w:val="005D3C39"/>
    <w:rsid w:val="00600FB8"/>
    <w:rsid w:val="006037EA"/>
    <w:rsid w:val="006259FD"/>
    <w:rsid w:val="00627DC4"/>
    <w:rsid w:val="00632DB1"/>
    <w:rsid w:val="00635AF3"/>
    <w:rsid w:val="006426B9"/>
    <w:rsid w:val="00645C3A"/>
    <w:rsid w:val="00662C57"/>
    <w:rsid w:val="006633E3"/>
    <w:rsid w:val="00665B7A"/>
    <w:rsid w:val="00680DCC"/>
    <w:rsid w:val="006851A7"/>
    <w:rsid w:val="00693798"/>
    <w:rsid w:val="00695BA6"/>
    <w:rsid w:val="006968B0"/>
    <w:rsid w:val="006B534A"/>
    <w:rsid w:val="006B6E95"/>
    <w:rsid w:val="006C4FB9"/>
    <w:rsid w:val="006C7052"/>
    <w:rsid w:val="006D54EA"/>
    <w:rsid w:val="006D739B"/>
    <w:rsid w:val="006F2ADA"/>
    <w:rsid w:val="007048C3"/>
    <w:rsid w:val="0071474B"/>
    <w:rsid w:val="00715E1E"/>
    <w:rsid w:val="0072669E"/>
    <w:rsid w:val="00742C0A"/>
    <w:rsid w:val="00744DB2"/>
    <w:rsid w:val="0074554B"/>
    <w:rsid w:val="00752B73"/>
    <w:rsid w:val="00773E92"/>
    <w:rsid w:val="007806FA"/>
    <w:rsid w:val="007837AF"/>
    <w:rsid w:val="00784802"/>
    <w:rsid w:val="007B5D5B"/>
    <w:rsid w:val="007C1D21"/>
    <w:rsid w:val="007D0D62"/>
    <w:rsid w:val="007E17F8"/>
    <w:rsid w:val="007E6512"/>
    <w:rsid w:val="007F11EE"/>
    <w:rsid w:val="007F21A8"/>
    <w:rsid w:val="007F3DE4"/>
    <w:rsid w:val="007F420A"/>
    <w:rsid w:val="00804755"/>
    <w:rsid w:val="0081713A"/>
    <w:rsid w:val="00820802"/>
    <w:rsid w:val="00834C7E"/>
    <w:rsid w:val="00841BD8"/>
    <w:rsid w:val="0085177F"/>
    <w:rsid w:val="00851E15"/>
    <w:rsid w:val="00853355"/>
    <w:rsid w:val="00857515"/>
    <w:rsid w:val="0086324D"/>
    <w:rsid w:val="00864EED"/>
    <w:rsid w:val="0086621F"/>
    <w:rsid w:val="00872B74"/>
    <w:rsid w:val="00875084"/>
    <w:rsid w:val="008925EF"/>
    <w:rsid w:val="008A378F"/>
    <w:rsid w:val="008B1AB2"/>
    <w:rsid w:val="008B3535"/>
    <w:rsid w:val="008C1B67"/>
    <w:rsid w:val="008D0DCD"/>
    <w:rsid w:val="008D55BE"/>
    <w:rsid w:val="008E096C"/>
    <w:rsid w:val="008E2E12"/>
    <w:rsid w:val="008E4ADA"/>
    <w:rsid w:val="008E73C3"/>
    <w:rsid w:val="008F274E"/>
    <w:rsid w:val="00905063"/>
    <w:rsid w:val="0093101B"/>
    <w:rsid w:val="0093151C"/>
    <w:rsid w:val="00935448"/>
    <w:rsid w:val="00935B98"/>
    <w:rsid w:val="00935C6F"/>
    <w:rsid w:val="009374D4"/>
    <w:rsid w:val="00937636"/>
    <w:rsid w:val="009376ED"/>
    <w:rsid w:val="009433E1"/>
    <w:rsid w:val="00944BDB"/>
    <w:rsid w:val="00951E2A"/>
    <w:rsid w:val="00952BBE"/>
    <w:rsid w:val="0096787E"/>
    <w:rsid w:val="009744C1"/>
    <w:rsid w:val="009934DF"/>
    <w:rsid w:val="009C03C6"/>
    <w:rsid w:val="009F28A2"/>
    <w:rsid w:val="00A01F05"/>
    <w:rsid w:val="00A4064F"/>
    <w:rsid w:val="00A4124C"/>
    <w:rsid w:val="00A53E1B"/>
    <w:rsid w:val="00A66104"/>
    <w:rsid w:val="00A716C8"/>
    <w:rsid w:val="00A74315"/>
    <w:rsid w:val="00A761A0"/>
    <w:rsid w:val="00A8462D"/>
    <w:rsid w:val="00AA20F6"/>
    <w:rsid w:val="00AB1A7D"/>
    <w:rsid w:val="00AB5917"/>
    <w:rsid w:val="00AC3578"/>
    <w:rsid w:val="00AD1B2E"/>
    <w:rsid w:val="00AD27A4"/>
    <w:rsid w:val="00AF10B6"/>
    <w:rsid w:val="00B13805"/>
    <w:rsid w:val="00B165C2"/>
    <w:rsid w:val="00B21554"/>
    <w:rsid w:val="00B215B4"/>
    <w:rsid w:val="00B23852"/>
    <w:rsid w:val="00B27450"/>
    <w:rsid w:val="00B453FA"/>
    <w:rsid w:val="00B46311"/>
    <w:rsid w:val="00B47CD2"/>
    <w:rsid w:val="00B63BBE"/>
    <w:rsid w:val="00B64722"/>
    <w:rsid w:val="00B67028"/>
    <w:rsid w:val="00B72F87"/>
    <w:rsid w:val="00B76A0B"/>
    <w:rsid w:val="00B80554"/>
    <w:rsid w:val="00B83D84"/>
    <w:rsid w:val="00B94719"/>
    <w:rsid w:val="00B94D05"/>
    <w:rsid w:val="00B978E6"/>
    <w:rsid w:val="00BB2ABF"/>
    <w:rsid w:val="00BB2BF0"/>
    <w:rsid w:val="00BD053A"/>
    <w:rsid w:val="00BD18D1"/>
    <w:rsid w:val="00BD78DB"/>
    <w:rsid w:val="00BD7C6F"/>
    <w:rsid w:val="00BE34B2"/>
    <w:rsid w:val="00BE6AAF"/>
    <w:rsid w:val="00C0379F"/>
    <w:rsid w:val="00C20675"/>
    <w:rsid w:val="00C267BB"/>
    <w:rsid w:val="00C336A7"/>
    <w:rsid w:val="00C365C1"/>
    <w:rsid w:val="00C5770B"/>
    <w:rsid w:val="00C61157"/>
    <w:rsid w:val="00C63377"/>
    <w:rsid w:val="00C6395A"/>
    <w:rsid w:val="00C63EA1"/>
    <w:rsid w:val="00C650AD"/>
    <w:rsid w:val="00C716B9"/>
    <w:rsid w:val="00C72CCC"/>
    <w:rsid w:val="00C760AD"/>
    <w:rsid w:val="00C77D49"/>
    <w:rsid w:val="00C81211"/>
    <w:rsid w:val="00C84F7B"/>
    <w:rsid w:val="00C92972"/>
    <w:rsid w:val="00C97503"/>
    <w:rsid w:val="00CC1C6A"/>
    <w:rsid w:val="00CC5F32"/>
    <w:rsid w:val="00D04F7F"/>
    <w:rsid w:val="00D05604"/>
    <w:rsid w:val="00D2221D"/>
    <w:rsid w:val="00D22DDD"/>
    <w:rsid w:val="00D23736"/>
    <w:rsid w:val="00D26AE6"/>
    <w:rsid w:val="00D27C76"/>
    <w:rsid w:val="00D32837"/>
    <w:rsid w:val="00D37F22"/>
    <w:rsid w:val="00D40599"/>
    <w:rsid w:val="00D728AB"/>
    <w:rsid w:val="00D77A32"/>
    <w:rsid w:val="00D82D53"/>
    <w:rsid w:val="00D82E30"/>
    <w:rsid w:val="00D92D45"/>
    <w:rsid w:val="00D96C83"/>
    <w:rsid w:val="00DA6710"/>
    <w:rsid w:val="00DA77E9"/>
    <w:rsid w:val="00DB099B"/>
    <w:rsid w:val="00DB7D06"/>
    <w:rsid w:val="00DC13D9"/>
    <w:rsid w:val="00DC677F"/>
    <w:rsid w:val="00DD0CA7"/>
    <w:rsid w:val="00DE01C4"/>
    <w:rsid w:val="00DE5F70"/>
    <w:rsid w:val="00DF4BDE"/>
    <w:rsid w:val="00E03606"/>
    <w:rsid w:val="00E06BE8"/>
    <w:rsid w:val="00E12B02"/>
    <w:rsid w:val="00E12CFF"/>
    <w:rsid w:val="00E21934"/>
    <w:rsid w:val="00E250B8"/>
    <w:rsid w:val="00E42DBF"/>
    <w:rsid w:val="00E44E32"/>
    <w:rsid w:val="00E57BBF"/>
    <w:rsid w:val="00E64183"/>
    <w:rsid w:val="00E65692"/>
    <w:rsid w:val="00E65B18"/>
    <w:rsid w:val="00E660A6"/>
    <w:rsid w:val="00E76FBB"/>
    <w:rsid w:val="00E82A17"/>
    <w:rsid w:val="00EA19C1"/>
    <w:rsid w:val="00EA2388"/>
    <w:rsid w:val="00EA3FF8"/>
    <w:rsid w:val="00EB7013"/>
    <w:rsid w:val="00EC2DD3"/>
    <w:rsid w:val="00EC6A0B"/>
    <w:rsid w:val="00EE13D9"/>
    <w:rsid w:val="00EF2510"/>
    <w:rsid w:val="00EF2860"/>
    <w:rsid w:val="00EF7631"/>
    <w:rsid w:val="00F04253"/>
    <w:rsid w:val="00F077AB"/>
    <w:rsid w:val="00F11EDC"/>
    <w:rsid w:val="00F25C00"/>
    <w:rsid w:val="00F25F23"/>
    <w:rsid w:val="00F30CC9"/>
    <w:rsid w:val="00F36E1A"/>
    <w:rsid w:val="00F41A3F"/>
    <w:rsid w:val="00F43784"/>
    <w:rsid w:val="00F44BBB"/>
    <w:rsid w:val="00F51540"/>
    <w:rsid w:val="00F5678B"/>
    <w:rsid w:val="00F60359"/>
    <w:rsid w:val="00F60367"/>
    <w:rsid w:val="00F702CA"/>
    <w:rsid w:val="00F736D3"/>
    <w:rsid w:val="00F74A4A"/>
    <w:rsid w:val="00F80D14"/>
    <w:rsid w:val="00F9642C"/>
    <w:rsid w:val="00F9684C"/>
    <w:rsid w:val="00F96EE9"/>
    <w:rsid w:val="00FA4B29"/>
    <w:rsid w:val="00FB51B8"/>
    <w:rsid w:val="00FC012D"/>
    <w:rsid w:val="00FC0871"/>
    <w:rsid w:val="00FC10F2"/>
    <w:rsid w:val="00FC1F5D"/>
    <w:rsid w:val="00FC244B"/>
    <w:rsid w:val="00FD2E61"/>
    <w:rsid w:val="00FE21D5"/>
    <w:rsid w:val="00FE5DCB"/>
    <w:rsid w:val="00FF011F"/>
    <w:rsid w:val="00FF1050"/>
    <w:rsid w:val="01EA8BFD"/>
    <w:rsid w:val="02045B5C"/>
    <w:rsid w:val="03214D98"/>
    <w:rsid w:val="035A6211"/>
    <w:rsid w:val="040DDC78"/>
    <w:rsid w:val="048565E1"/>
    <w:rsid w:val="04B796A8"/>
    <w:rsid w:val="04F1E3CD"/>
    <w:rsid w:val="066792AC"/>
    <w:rsid w:val="067A1B89"/>
    <w:rsid w:val="06D72A6A"/>
    <w:rsid w:val="06E10BA5"/>
    <w:rsid w:val="07D137B6"/>
    <w:rsid w:val="08550A0E"/>
    <w:rsid w:val="08CF3CAB"/>
    <w:rsid w:val="08D55FCA"/>
    <w:rsid w:val="096DF5E5"/>
    <w:rsid w:val="09AE02BA"/>
    <w:rsid w:val="0A07F7C0"/>
    <w:rsid w:val="0A64C2E2"/>
    <w:rsid w:val="0A745F88"/>
    <w:rsid w:val="0A8B4A3F"/>
    <w:rsid w:val="0AC5AA83"/>
    <w:rsid w:val="0ADD6AA6"/>
    <w:rsid w:val="0B728471"/>
    <w:rsid w:val="0C288927"/>
    <w:rsid w:val="0C7F42AE"/>
    <w:rsid w:val="0CA73ADD"/>
    <w:rsid w:val="0D89BF89"/>
    <w:rsid w:val="0E811A3C"/>
    <w:rsid w:val="0EAB33ED"/>
    <w:rsid w:val="0F079313"/>
    <w:rsid w:val="0F102A36"/>
    <w:rsid w:val="0F976499"/>
    <w:rsid w:val="1017EE92"/>
    <w:rsid w:val="104E1166"/>
    <w:rsid w:val="11068F93"/>
    <w:rsid w:val="12F29ACA"/>
    <w:rsid w:val="12FB4714"/>
    <w:rsid w:val="1326F7E2"/>
    <w:rsid w:val="13560A93"/>
    <w:rsid w:val="14A99A24"/>
    <w:rsid w:val="1588CE7A"/>
    <w:rsid w:val="15F60C85"/>
    <w:rsid w:val="1643E172"/>
    <w:rsid w:val="16457721"/>
    <w:rsid w:val="165883CC"/>
    <w:rsid w:val="16890DAB"/>
    <w:rsid w:val="172E6E2C"/>
    <w:rsid w:val="180C2C09"/>
    <w:rsid w:val="187BEBCD"/>
    <w:rsid w:val="18B0EACA"/>
    <w:rsid w:val="18D3AA54"/>
    <w:rsid w:val="1A0D5A59"/>
    <w:rsid w:val="1A411AF6"/>
    <w:rsid w:val="1AAA1696"/>
    <w:rsid w:val="1B2B5BD0"/>
    <w:rsid w:val="1B30D9C2"/>
    <w:rsid w:val="1BCB3B10"/>
    <w:rsid w:val="1CE4C42E"/>
    <w:rsid w:val="1D30C1BE"/>
    <w:rsid w:val="1D41DD4F"/>
    <w:rsid w:val="1D5A2412"/>
    <w:rsid w:val="1D6D615A"/>
    <w:rsid w:val="1E2A62B9"/>
    <w:rsid w:val="1EC30E5E"/>
    <w:rsid w:val="1EC9622E"/>
    <w:rsid w:val="1EE5E93A"/>
    <w:rsid w:val="1F687ED2"/>
    <w:rsid w:val="1FC83A96"/>
    <w:rsid w:val="2033C3F8"/>
    <w:rsid w:val="2049A8C3"/>
    <w:rsid w:val="208748AE"/>
    <w:rsid w:val="2151B27D"/>
    <w:rsid w:val="218808D1"/>
    <w:rsid w:val="222A3544"/>
    <w:rsid w:val="2238E544"/>
    <w:rsid w:val="22B4DC6D"/>
    <w:rsid w:val="231DD432"/>
    <w:rsid w:val="235C85E9"/>
    <w:rsid w:val="23ABD45D"/>
    <w:rsid w:val="24413AE8"/>
    <w:rsid w:val="24A7F580"/>
    <w:rsid w:val="25E3C360"/>
    <w:rsid w:val="25E58197"/>
    <w:rsid w:val="26179AEA"/>
    <w:rsid w:val="264B2DA3"/>
    <w:rsid w:val="269FA146"/>
    <w:rsid w:val="26EEC04C"/>
    <w:rsid w:val="2702CEFA"/>
    <w:rsid w:val="276CE369"/>
    <w:rsid w:val="27B7451F"/>
    <w:rsid w:val="27C64E77"/>
    <w:rsid w:val="27F4345C"/>
    <w:rsid w:val="28971817"/>
    <w:rsid w:val="2930404C"/>
    <w:rsid w:val="29545E9C"/>
    <w:rsid w:val="29B53B89"/>
    <w:rsid w:val="29D6514F"/>
    <w:rsid w:val="2A01AC3A"/>
    <w:rsid w:val="2A344651"/>
    <w:rsid w:val="2A6E41E3"/>
    <w:rsid w:val="2A916D53"/>
    <w:rsid w:val="2AF1A228"/>
    <w:rsid w:val="2B1EDFC4"/>
    <w:rsid w:val="2B5EBFE5"/>
    <w:rsid w:val="2B9FF772"/>
    <w:rsid w:val="2BA3D647"/>
    <w:rsid w:val="2C08C981"/>
    <w:rsid w:val="2C38DABE"/>
    <w:rsid w:val="2C8F5B15"/>
    <w:rsid w:val="2D4EE673"/>
    <w:rsid w:val="2D9BA79B"/>
    <w:rsid w:val="2DAE1931"/>
    <w:rsid w:val="2E2BFA4D"/>
    <w:rsid w:val="2E972A5F"/>
    <w:rsid w:val="2EA59DF0"/>
    <w:rsid w:val="2EA662C3"/>
    <w:rsid w:val="2EABE582"/>
    <w:rsid w:val="2F889859"/>
    <w:rsid w:val="306175DF"/>
    <w:rsid w:val="30E4CF06"/>
    <w:rsid w:val="328C80AC"/>
    <w:rsid w:val="32A4A005"/>
    <w:rsid w:val="3300E18B"/>
    <w:rsid w:val="334BC27E"/>
    <w:rsid w:val="3356DD9E"/>
    <w:rsid w:val="335F736A"/>
    <w:rsid w:val="3371D00D"/>
    <w:rsid w:val="33869DBB"/>
    <w:rsid w:val="338A67D2"/>
    <w:rsid w:val="34576EA2"/>
    <w:rsid w:val="349EE13D"/>
    <w:rsid w:val="353E8B82"/>
    <w:rsid w:val="3584D891"/>
    <w:rsid w:val="35D337AE"/>
    <w:rsid w:val="362BE7A3"/>
    <w:rsid w:val="36335D31"/>
    <w:rsid w:val="36958B3E"/>
    <w:rsid w:val="36C67CE4"/>
    <w:rsid w:val="36CF8681"/>
    <w:rsid w:val="377D002D"/>
    <w:rsid w:val="379A0BDF"/>
    <w:rsid w:val="38040169"/>
    <w:rsid w:val="38394BD4"/>
    <w:rsid w:val="38AFC5C7"/>
    <w:rsid w:val="39991684"/>
    <w:rsid w:val="3A20F30F"/>
    <w:rsid w:val="3A6A10C0"/>
    <w:rsid w:val="3B59938B"/>
    <w:rsid w:val="3CB0D14A"/>
    <w:rsid w:val="3D406915"/>
    <w:rsid w:val="3D6EB4E4"/>
    <w:rsid w:val="3DF575DE"/>
    <w:rsid w:val="3E1033F5"/>
    <w:rsid w:val="3E17B7C0"/>
    <w:rsid w:val="3E34F188"/>
    <w:rsid w:val="3F0324A9"/>
    <w:rsid w:val="3F768B6C"/>
    <w:rsid w:val="3F8482A3"/>
    <w:rsid w:val="3FA8D67B"/>
    <w:rsid w:val="407ACD3A"/>
    <w:rsid w:val="40C72822"/>
    <w:rsid w:val="4113ADB9"/>
    <w:rsid w:val="41B7E64E"/>
    <w:rsid w:val="41E14E38"/>
    <w:rsid w:val="4269548B"/>
    <w:rsid w:val="42CF90D6"/>
    <w:rsid w:val="44044103"/>
    <w:rsid w:val="446FC8C8"/>
    <w:rsid w:val="44CF2E2A"/>
    <w:rsid w:val="45D8AAAD"/>
    <w:rsid w:val="462C5FE2"/>
    <w:rsid w:val="464DD0B5"/>
    <w:rsid w:val="4706F368"/>
    <w:rsid w:val="471A90F0"/>
    <w:rsid w:val="47962441"/>
    <w:rsid w:val="47B3B156"/>
    <w:rsid w:val="47B6613E"/>
    <w:rsid w:val="47D99BDF"/>
    <w:rsid w:val="491F9202"/>
    <w:rsid w:val="4972523A"/>
    <w:rsid w:val="499B4778"/>
    <w:rsid w:val="4A6210AB"/>
    <w:rsid w:val="4A7D2F44"/>
    <w:rsid w:val="4B09E9FE"/>
    <w:rsid w:val="4BD24B5F"/>
    <w:rsid w:val="4C3BE566"/>
    <w:rsid w:val="4CFC7BD6"/>
    <w:rsid w:val="4DBF985E"/>
    <w:rsid w:val="4DF6EE35"/>
    <w:rsid w:val="4E19C89A"/>
    <w:rsid w:val="4F2D54FB"/>
    <w:rsid w:val="4F775A38"/>
    <w:rsid w:val="4F9FD4F5"/>
    <w:rsid w:val="4FD1CAF3"/>
    <w:rsid w:val="4FF78E0B"/>
    <w:rsid w:val="502BE676"/>
    <w:rsid w:val="507FFBA8"/>
    <w:rsid w:val="509456A6"/>
    <w:rsid w:val="5368187C"/>
    <w:rsid w:val="53A8223F"/>
    <w:rsid w:val="53E7C1BD"/>
    <w:rsid w:val="53F9F4F5"/>
    <w:rsid w:val="54153FE9"/>
    <w:rsid w:val="54E7A5BC"/>
    <w:rsid w:val="550AB995"/>
    <w:rsid w:val="554DB1AE"/>
    <w:rsid w:val="5578A95B"/>
    <w:rsid w:val="55FD46BB"/>
    <w:rsid w:val="562AA35A"/>
    <w:rsid w:val="564277F9"/>
    <w:rsid w:val="57646519"/>
    <w:rsid w:val="580B329E"/>
    <w:rsid w:val="58BCA1E4"/>
    <w:rsid w:val="58C6B995"/>
    <w:rsid w:val="58F39B55"/>
    <w:rsid w:val="59B05F76"/>
    <w:rsid w:val="5A523141"/>
    <w:rsid w:val="5A9849A5"/>
    <w:rsid w:val="5ADB5136"/>
    <w:rsid w:val="5B8A6F89"/>
    <w:rsid w:val="5BCB3C7E"/>
    <w:rsid w:val="5C1D4083"/>
    <w:rsid w:val="5C22D5C1"/>
    <w:rsid w:val="5C2D2A14"/>
    <w:rsid w:val="5C3B004B"/>
    <w:rsid w:val="5CE72088"/>
    <w:rsid w:val="5D477FEC"/>
    <w:rsid w:val="5DA5D6E3"/>
    <w:rsid w:val="5EB1FD98"/>
    <w:rsid w:val="5EB9E44E"/>
    <w:rsid w:val="5F34BD1B"/>
    <w:rsid w:val="5F830A64"/>
    <w:rsid w:val="60181C13"/>
    <w:rsid w:val="605A8522"/>
    <w:rsid w:val="60E1C434"/>
    <w:rsid w:val="611DC8F3"/>
    <w:rsid w:val="617638F6"/>
    <w:rsid w:val="61B6F073"/>
    <w:rsid w:val="62DAAA46"/>
    <w:rsid w:val="63B8EA3A"/>
    <w:rsid w:val="64CC9863"/>
    <w:rsid w:val="64E7622C"/>
    <w:rsid w:val="658C693C"/>
    <w:rsid w:val="65954C26"/>
    <w:rsid w:val="65C74751"/>
    <w:rsid w:val="6661DA63"/>
    <w:rsid w:val="6670DFD3"/>
    <w:rsid w:val="66865090"/>
    <w:rsid w:val="6728C883"/>
    <w:rsid w:val="680A25BD"/>
    <w:rsid w:val="6843A39C"/>
    <w:rsid w:val="68AC701D"/>
    <w:rsid w:val="68B5CB14"/>
    <w:rsid w:val="6909B692"/>
    <w:rsid w:val="6965619B"/>
    <w:rsid w:val="698B513E"/>
    <w:rsid w:val="6A1C4433"/>
    <w:rsid w:val="6A347E61"/>
    <w:rsid w:val="6A3DBAC1"/>
    <w:rsid w:val="6A847E87"/>
    <w:rsid w:val="6B750A03"/>
    <w:rsid w:val="6B9F55C5"/>
    <w:rsid w:val="6C3310FA"/>
    <w:rsid w:val="6C52EEC7"/>
    <w:rsid w:val="6C8B5156"/>
    <w:rsid w:val="6C922AB6"/>
    <w:rsid w:val="6CE01600"/>
    <w:rsid w:val="6CEAEE20"/>
    <w:rsid w:val="6CFC9E75"/>
    <w:rsid w:val="6D3EE160"/>
    <w:rsid w:val="6D635802"/>
    <w:rsid w:val="6DBCDA30"/>
    <w:rsid w:val="6DDC650B"/>
    <w:rsid w:val="6EBE2E0D"/>
    <w:rsid w:val="6F46DD4C"/>
    <w:rsid w:val="6FA217C3"/>
    <w:rsid w:val="70104847"/>
    <w:rsid w:val="7029779A"/>
    <w:rsid w:val="70566C3B"/>
    <w:rsid w:val="70A49570"/>
    <w:rsid w:val="70DFDFAA"/>
    <w:rsid w:val="70E735A9"/>
    <w:rsid w:val="70FC4B70"/>
    <w:rsid w:val="72F3FB0A"/>
    <w:rsid w:val="744FBF20"/>
    <w:rsid w:val="745C0D6F"/>
    <w:rsid w:val="74CAEEAF"/>
    <w:rsid w:val="74DD502D"/>
    <w:rsid w:val="752FA7B6"/>
    <w:rsid w:val="75B4EDAA"/>
    <w:rsid w:val="75BC8CB7"/>
    <w:rsid w:val="75F1F6C3"/>
    <w:rsid w:val="762C8FC2"/>
    <w:rsid w:val="76F4B3CF"/>
    <w:rsid w:val="78AA28C4"/>
    <w:rsid w:val="78CB0AC5"/>
    <w:rsid w:val="795C5CF3"/>
    <w:rsid w:val="79988034"/>
    <w:rsid w:val="79AD46DC"/>
    <w:rsid w:val="79CD019F"/>
    <w:rsid w:val="7A3E82D4"/>
    <w:rsid w:val="7AB922CD"/>
    <w:rsid w:val="7ACBFB21"/>
    <w:rsid w:val="7AEFDA5A"/>
    <w:rsid w:val="7B2DD46A"/>
    <w:rsid w:val="7C4735F8"/>
    <w:rsid w:val="7C8A90C0"/>
    <w:rsid w:val="7C8DB182"/>
    <w:rsid w:val="7DE39E10"/>
    <w:rsid w:val="7EB291C0"/>
    <w:rsid w:val="7F3760E7"/>
    <w:rsid w:val="7F52FECD"/>
    <w:rsid w:val="7F9CD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7BC33"/>
  <w15:chartTrackingRefBased/>
  <w15:docId w15:val="{C04B0CCC-FEE7-4580-9F9F-561DFACC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  <w:rPr>
      <w:rFonts w:ascii="Times New Roman" w:eastAsia="Times New Roman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1A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1A8"/>
    <w:pPr>
      <w:keepNext/>
      <w:outlineLvl w:val="4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21A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21A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7F21A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rsid w:val="007F21A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uiPriority w:val="99"/>
    <w:rsid w:val="007F21A8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link w:val="Heading9"/>
    <w:uiPriority w:val="99"/>
    <w:semiHidden/>
    <w:rsid w:val="007F21A8"/>
    <w:rPr>
      <w:rFonts w:ascii="Cambria" w:hAnsi="Cambria" w:cs="Cambria"/>
    </w:rPr>
  </w:style>
  <w:style w:type="paragraph" w:styleId="BodyText2">
    <w:name w:val="Body Text 2"/>
    <w:basedOn w:val="Normal"/>
    <w:link w:val="BodyText2Char1"/>
    <w:uiPriority w:val="99"/>
    <w:rsid w:val="007F21A8"/>
    <w:pPr>
      <w:ind w:left="2880"/>
      <w:jc w:val="center"/>
    </w:pPr>
    <w:rPr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rsid w:val="00923DD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rsid w:val="007F21A8"/>
    <w:rPr>
      <w:rFonts w:ascii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F21A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21A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1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7F21A8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B46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6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6B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75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750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6633E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3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F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F2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F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F22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D37F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f01">
    <w:name w:val="cf01"/>
    <w:rsid w:val="00905063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01E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1"/>
    <w:locked/>
    <w:rsid w:val="0071474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S Content Type" ma:contentTypeID="0x010100B13D068D733B5B429BBCF59D6C60FE2D006037D9295FBDD842961A2BC9A44CB2D0" ma:contentTypeVersion="137" ma:contentTypeDescription="Use this content type to categorise information using the TLS taxonomy." ma:contentTypeScope="" ma:versionID="8282002947be94ef8f4f58679916a15d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b063788cf3d523adfb8caeb46be1b1ce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70b8404ee314c5c9935de9b90c4dab9" minOccurs="0"/>
                <xsd:element ref="ns2:oc8bc204536e4c44afb14be34eb7b607" minOccurs="0"/>
                <xsd:element ref="ns2:gf60c2ae95f94fb2b71e8bfbfe015e3f" minOccurs="0"/>
                <xsd:element ref="ns2:d2290f9241184778a99825fb7cbfb009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0b8404ee314c5c9935de9b90c4dab9" ma:index="10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2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60c2ae95f94fb2b71e8bfbfe015e3f" ma:index="14" nillable="true" ma:taxonomy="true" ma:internalName="gf60c2ae95f94fb2b71e8bfbfe015e3f" ma:taxonomyFieldName="Roles_x002C__x0020_Communities_x0020_and_x0020_Products" ma:displayName="Roles, communities and products" ma:default="" ma:fieldId="{0f60c2ae-95f9-4fb2-b71e-8bfbfe015e3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90f9241184778a99825fb7cbfb009" ma:index="16" nillable="true" ma:taxonomy="true" ma:internalName="d2290f9241184778a99825fb7cbfb009" ma:taxonomyFieldName="Organisations_x0020__x0026__x0020_Stakeholders" ma:displayName="Organisations and stakeholders" ma:default="" ma:fieldId="{d2290f92-4118-4778-a998-25fb7cbfb009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8b1d2a178d4a3cbe4f7fa3254d68da" ma:index="18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20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22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4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aca77e1b737b4c7ba3a234beb437bc8f xmlns="c23d2192-f5b5-4a13-9a30-e0d79702362d">
      <Terms xmlns="http://schemas.microsoft.com/office/infopath/2007/PartnerControls"/>
    </aca77e1b737b4c7ba3a234beb437bc8f>
    <TaxCatchAll xmlns="c23d2192-f5b5-4a13-9a30-e0d79702362d" xsi:nil="true"/>
    <gf60c2ae95f94fb2b71e8bfbfe015e3f xmlns="c23d2192-f5b5-4a13-9a30-e0d79702362d">
      <Terms xmlns="http://schemas.microsoft.com/office/infopath/2007/PartnerControls"/>
    </gf60c2ae95f94fb2b71e8bfbfe015e3f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h5171c5b46ee4a5389e7dcf055796012 xmlns="c23d2192-f5b5-4a13-9a30-e0d79702362d">
      <Terms xmlns="http://schemas.microsoft.com/office/infopath/2007/PartnerControls"/>
    </h5171c5b46ee4a5389e7dcf055796012>
    <d2290f9241184778a99825fb7cbfb009 xmlns="c23d2192-f5b5-4a13-9a30-e0d79702362d">
      <Terms xmlns="http://schemas.microsoft.com/office/infopath/2007/PartnerControls"/>
    </d2290f9241184778a99825fb7cbfb009>
  </documentManagement>
</p:properties>
</file>

<file path=customXml/item4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Props1.xml><?xml version="1.0" encoding="utf-8"?>
<ds:datastoreItem xmlns:ds="http://schemas.openxmlformats.org/officeDocument/2006/customXml" ds:itemID="{E80B2365-173C-43DD-8C44-D38EA0FF7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8ADCF-56CE-4544-8B14-B9BFC0523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A0504-E634-4A97-9E9C-6C3C531F296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4.xml><?xml version="1.0" encoding="utf-8"?>
<ds:datastoreItem xmlns:ds="http://schemas.openxmlformats.org/officeDocument/2006/customXml" ds:itemID="{A0746E31-A106-4A63-BAB3-98237AFED12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6266</Characters>
  <Application>Microsoft Office Word</Application>
  <DocSecurity>0</DocSecurity>
  <Lines>105</Lines>
  <Paragraphs>56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Debbie Morgan</dc:creator>
  <cp:keywords/>
  <dc:description/>
  <cp:lastModifiedBy>James Rosenthal</cp:lastModifiedBy>
  <cp:revision>5</cp:revision>
  <cp:lastPrinted>2016-04-19T16:23:00Z</cp:lastPrinted>
  <dcterms:created xsi:type="dcterms:W3CDTF">2026-01-21T10:29:00Z</dcterms:created>
  <dcterms:modified xsi:type="dcterms:W3CDTF">2026-01-21T10:29:00Z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9a85d-4ce1-4e47-aa2e-eb685858a3fc_Enabled">
    <vt:lpwstr>true</vt:lpwstr>
  </property>
  <property fmtid="{D5CDD505-2E9C-101B-9397-08002B2CF9AE}" pid="3" name="MSIP_Label_f5e9a85d-4ce1-4e47-aa2e-eb685858a3fc_SetDate">
    <vt:lpwstr>2023-01-18T09:32:38Z</vt:lpwstr>
  </property>
  <property fmtid="{D5CDD505-2E9C-101B-9397-08002B2CF9AE}" pid="4" name="MSIP_Label_f5e9a85d-4ce1-4e47-aa2e-eb685858a3fc_Method">
    <vt:lpwstr>Standard</vt:lpwstr>
  </property>
  <property fmtid="{D5CDD505-2E9C-101B-9397-08002B2CF9AE}" pid="5" name="MSIP_Label_f5e9a85d-4ce1-4e47-aa2e-eb685858a3fc_Name">
    <vt:lpwstr>Official</vt:lpwstr>
  </property>
  <property fmtid="{D5CDD505-2E9C-101B-9397-08002B2CF9AE}" pid="6" name="MSIP_Label_f5e9a85d-4ce1-4e47-aa2e-eb685858a3fc_SiteId">
    <vt:lpwstr>2d4ecdb2-42d1-4250-b794-2caf523719ad</vt:lpwstr>
  </property>
  <property fmtid="{D5CDD505-2E9C-101B-9397-08002B2CF9AE}" pid="7" name="MSIP_Label_f5e9a85d-4ce1-4e47-aa2e-eb685858a3fc_ActionId">
    <vt:lpwstr>646c3bf1-ea42-43f3-86cc-18099ecf3a3d</vt:lpwstr>
  </property>
  <property fmtid="{D5CDD505-2E9C-101B-9397-08002B2CF9AE}" pid="8" name="MSIP_Label_f5e9a85d-4ce1-4e47-aa2e-eb685858a3fc_ContentBits">
    <vt:lpwstr>0</vt:lpwstr>
  </property>
  <property fmtid="{D5CDD505-2E9C-101B-9397-08002B2CF9AE}" pid="9" name="ContentTypeId">
    <vt:lpwstr>0x010100B13D068D733B5B429BBCF59D6C60FE2D006037D9295FBDD842961A2BC9A44CB2D0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Areas of Law">
    <vt:lpwstr/>
  </property>
  <property fmtid="{D5CDD505-2E9C-101B-9397-08002B2CF9AE}" pid="13" name="RolesCommunitiesProducts">
    <vt:lpwstr/>
  </property>
  <property fmtid="{D5CDD505-2E9C-101B-9397-08002B2CF9AE}" pid="14" name="MediaServiceImageTags">
    <vt:lpwstr/>
  </property>
  <property fmtid="{D5CDD505-2E9C-101B-9397-08002B2CF9AE}" pid="15" name="b856e18e1a3a4b98b2591de4bd3c43c5">
    <vt:lpwstr/>
  </property>
  <property fmtid="{D5CDD505-2E9C-101B-9397-08002B2CF9AE}" pid="16" name="TLS_x0020_Org_x0020_Structure">
    <vt:lpwstr/>
  </property>
  <property fmtid="{D5CDD505-2E9C-101B-9397-08002B2CF9AE}" pid="17" name="TLS_x0020_Taxonomy">
    <vt:lpwstr/>
  </property>
  <property fmtid="{D5CDD505-2E9C-101B-9397-08002B2CF9AE}" pid="18" name="h08c050cf57c45e9a2587f5512470cb7">
    <vt:lpwstr/>
  </property>
  <property fmtid="{D5CDD505-2E9C-101B-9397-08002B2CF9AE}" pid="19" name="Geographic terms">
    <vt:lpwstr/>
  </property>
  <property fmtid="{D5CDD505-2E9C-101B-9397-08002B2CF9AE}" pid="20" name="o21029a1901941c6a6ad6fd524516fdc">
    <vt:lpwstr/>
  </property>
  <property fmtid="{D5CDD505-2E9C-101B-9397-08002B2CF9AE}" pid="21" name="Roles, Communities and Products">
    <vt:lpwstr/>
  </property>
  <property fmtid="{D5CDD505-2E9C-101B-9397-08002B2CF9AE}" pid="22" name="TLS_x0020_Document_x0020_Category">
    <vt:lpwstr/>
  </property>
  <property fmtid="{D5CDD505-2E9C-101B-9397-08002B2CF9AE}" pid="23" name="Organisations &amp; Stakeholders">
    <vt:lpwstr/>
  </property>
  <property fmtid="{D5CDD505-2E9C-101B-9397-08002B2CF9AE}" pid="24" name="OrganisationsStakeholders">
    <vt:lpwstr/>
  </property>
  <property fmtid="{D5CDD505-2E9C-101B-9397-08002B2CF9AE}" pid="25" name="Themes">
    <vt:lpwstr/>
  </property>
  <property fmtid="{D5CDD505-2E9C-101B-9397-08002B2CF9AE}" pid="26" name="lcf76f155ced4ddcb4097134ff3c332f">
    <vt:lpwstr/>
  </property>
  <property fmtid="{D5CDD505-2E9C-101B-9397-08002B2CF9AE}" pid="27" name="General terms">
    <vt:lpwstr/>
  </property>
  <property fmtid="{D5CDD505-2E9C-101B-9397-08002B2CF9AE}" pid="28" name="TLS Taxonomy">
    <vt:lpwstr/>
  </property>
  <property fmtid="{D5CDD505-2E9C-101B-9397-08002B2CF9AE}" pid="29" name="TLS Document Category">
    <vt:lpwstr/>
  </property>
  <property fmtid="{D5CDD505-2E9C-101B-9397-08002B2CF9AE}" pid="30" name="TLS Org Structure">
    <vt:lpwstr/>
  </property>
</Properties>
</file>